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34268" w14:textId="33259C00" w:rsidR="009E0A92" w:rsidRDefault="009E0A92" w:rsidP="009E0A92">
      <w:pPr>
        <w:tabs>
          <w:tab w:val="left" w:pos="2127"/>
        </w:tabs>
        <w:spacing w:before="240"/>
        <w:ind w:left="2131" w:hanging="2131"/>
        <w:rPr>
          <w:b/>
          <w:sz w:val="24"/>
        </w:rPr>
      </w:pPr>
      <w:bookmarkStart w:id="0" w:name="OLE_LINK1"/>
      <w:bookmarkStart w:id="1" w:name="OLE_LINK2"/>
      <w:r>
        <w:rPr>
          <w:b/>
          <w:sz w:val="24"/>
        </w:rPr>
        <w:t>Source:</w:t>
      </w:r>
      <w:r>
        <w:rPr>
          <w:b/>
          <w:sz w:val="24"/>
        </w:rPr>
        <w:tab/>
        <w:t>Nokia Corporation</w:t>
      </w:r>
    </w:p>
    <w:p w14:paraId="31073A92" w14:textId="186F2C72" w:rsidR="009E0A92" w:rsidRPr="003D0BA1" w:rsidRDefault="009E0A92" w:rsidP="009E0A92">
      <w:pPr>
        <w:tabs>
          <w:tab w:val="left" w:pos="2127"/>
        </w:tabs>
        <w:ind w:left="2131" w:hanging="2131"/>
        <w:rPr>
          <w:b/>
          <w:sz w:val="24"/>
        </w:rPr>
      </w:pPr>
      <w:r>
        <w:rPr>
          <w:b/>
          <w:sz w:val="24"/>
        </w:rPr>
        <w:t>Title:</w:t>
      </w:r>
      <w:r>
        <w:rPr>
          <w:b/>
          <w:sz w:val="24"/>
        </w:rPr>
        <w:tab/>
      </w:r>
      <w:r w:rsidR="006B2CB4" w:rsidRPr="006B2CB4">
        <w:rPr>
          <w:b/>
          <w:sz w:val="24"/>
        </w:rPr>
        <w:t xml:space="preserve">Description of the </w:t>
      </w:r>
      <w:r w:rsidR="00E72943" w:rsidRPr="006B2CB4">
        <w:rPr>
          <w:b/>
          <w:sz w:val="24"/>
        </w:rPr>
        <w:t xml:space="preserve">IVAS </w:t>
      </w:r>
      <w:r w:rsidRPr="006B2CB4">
        <w:rPr>
          <w:b/>
          <w:sz w:val="24"/>
        </w:rPr>
        <w:t>MASA C Reference Software</w:t>
      </w:r>
    </w:p>
    <w:bookmarkEnd w:id="0"/>
    <w:bookmarkEnd w:id="1"/>
    <w:p w14:paraId="7D5EB2A6" w14:textId="130CE0CB" w:rsidR="009E0A92" w:rsidRPr="007E2DDA" w:rsidRDefault="009E0A92" w:rsidP="009E0A92">
      <w:pPr>
        <w:tabs>
          <w:tab w:val="left" w:pos="2127"/>
        </w:tabs>
        <w:ind w:left="2131" w:hanging="2131"/>
        <w:rPr>
          <w:b/>
          <w:sz w:val="24"/>
        </w:rPr>
      </w:pPr>
      <w:r w:rsidRPr="003D0BA1">
        <w:rPr>
          <w:b/>
          <w:sz w:val="24"/>
        </w:rPr>
        <w:t>Document for:</w:t>
      </w:r>
      <w:r w:rsidRPr="003D0BA1">
        <w:rPr>
          <w:b/>
          <w:sz w:val="24"/>
        </w:rPr>
        <w:tab/>
      </w:r>
      <w:r w:rsidR="00EA16A2">
        <w:rPr>
          <w:b/>
          <w:sz w:val="24"/>
        </w:rPr>
        <w:t>Information</w:t>
      </w:r>
    </w:p>
    <w:p w14:paraId="34F892AD" w14:textId="77777777" w:rsidR="009E0A92" w:rsidRDefault="009E0A92" w:rsidP="009E0A92">
      <w:pPr>
        <w:tabs>
          <w:tab w:val="left" w:pos="2127"/>
        </w:tabs>
        <w:ind w:left="2131" w:hanging="2131"/>
        <w:rPr>
          <w:b/>
          <w:sz w:val="24"/>
        </w:rPr>
      </w:pPr>
      <w:r w:rsidRPr="007E2DDA">
        <w:rPr>
          <w:b/>
          <w:sz w:val="24"/>
        </w:rPr>
        <w:t>Agenda Item:</w:t>
      </w:r>
      <w:r w:rsidRPr="007E2DDA">
        <w:rPr>
          <w:b/>
          <w:sz w:val="24"/>
        </w:rPr>
        <w:tab/>
      </w:r>
      <w:r w:rsidRPr="009F52E6">
        <w:rPr>
          <w:b/>
          <w:sz w:val="24"/>
        </w:rPr>
        <w:t>7.5 – IVAS</w:t>
      </w:r>
      <w:r>
        <w:rPr>
          <w:b/>
          <w:sz w:val="24"/>
        </w:rPr>
        <w:t>_Codec</w:t>
      </w:r>
    </w:p>
    <w:p w14:paraId="3F1FC0CD" w14:textId="77777777" w:rsidR="009E0A92" w:rsidRDefault="009E0A92" w:rsidP="009E0A92">
      <w:pPr>
        <w:pBdr>
          <w:top w:val="single" w:sz="12" w:space="1" w:color="auto"/>
        </w:pBdr>
      </w:pPr>
    </w:p>
    <w:p w14:paraId="40345D07" w14:textId="77777777" w:rsidR="009E0A92" w:rsidRPr="005976AA" w:rsidRDefault="009E0A92" w:rsidP="009E0A92">
      <w:pPr>
        <w:pStyle w:val="Heading1"/>
      </w:pPr>
      <w:r>
        <w:t xml:space="preserve">1. </w:t>
      </w:r>
      <w:r w:rsidRPr="005976AA">
        <w:t>Introduction</w:t>
      </w:r>
    </w:p>
    <w:p w14:paraId="33E1A63E" w14:textId="1268329C" w:rsidR="009E0A92" w:rsidRDefault="00381054" w:rsidP="009E0A92">
      <w:pPr>
        <w:spacing w:after="300" w:line="240" w:lineRule="auto"/>
        <w:rPr>
          <w:sz w:val="22"/>
          <w:szCs w:val="22"/>
        </w:rPr>
      </w:pPr>
      <w:r w:rsidRPr="000B577B">
        <w:rPr>
          <w:sz w:val="22"/>
          <w:szCs w:val="22"/>
        </w:rPr>
        <w:t>M</w:t>
      </w:r>
      <w:r w:rsidR="009E0A92" w:rsidRPr="000B577B">
        <w:rPr>
          <w:sz w:val="22"/>
          <w:szCs w:val="22"/>
        </w:rPr>
        <w:t xml:space="preserve">etadata-assisted spatial audio (MASA) is currently under discussion as an </w:t>
      </w:r>
      <w:r w:rsidR="00E72235" w:rsidRPr="000B577B">
        <w:rPr>
          <w:sz w:val="22"/>
          <w:szCs w:val="22"/>
        </w:rPr>
        <w:t>encoder</w:t>
      </w:r>
      <w:r w:rsidR="009E0A92" w:rsidRPr="000B577B">
        <w:rPr>
          <w:sz w:val="22"/>
          <w:szCs w:val="22"/>
        </w:rPr>
        <w:t xml:space="preserve"> </w:t>
      </w:r>
      <w:r w:rsidR="008E16E1" w:rsidRPr="000B577B">
        <w:rPr>
          <w:sz w:val="22"/>
          <w:szCs w:val="22"/>
        </w:rPr>
        <w:t>input</w:t>
      </w:r>
      <w:r w:rsidR="009E0A92" w:rsidRPr="000B577B">
        <w:rPr>
          <w:sz w:val="22"/>
          <w:szCs w:val="22"/>
        </w:rPr>
        <w:t xml:space="preserve"> format for the IVAS codec. An initial description for the MASA format was </w:t>
      </w:r>
      <w:r w:rsidR="008E16E1" w:rsidRPr="000B577B">
        <w:rPr>
          <w:sz w:val="22"/>
          <w:szCs w:val="22"/>
        </w:rPr>
        <w:t xml:space="preserve">presented and </w:t>
      </w:r>
      <w:r w:rsidR="009E0A92" w:rsidRPr="000B577B">
        <w:rPr>
          <w:sz w:val="22"/>
          <w:szCs w:val="22"/>
        </w:rPr>
        <w:t xml:space="preserve">discussed </w:t>
      </w:r>
      <w:r w:rsidR="008E16E1" w:rsidRPr="000B577B">
        <w:rPr>
          <w:sz w:val="22"/>
          <w:szCs w:val="22"/>
        </w:rPr>
        <w:t>at</w:t>
      </w:r>
      <w:r w:rsidR="009E0A92" w:rsidRPr="000B577B">
        <w:rPr>
          <w:sz w:val="22"/>
          <w:szCs w:val="22"/>
        </w:rPr>
        <w:t xml:space="preserve"> the SA4#98 </w:t>
      </w:r>
      <w:proofErr w:type="spellStart"/>
      <w:r w:rsidR="009E0A92" w:rsidRPr="000B577B">
        <w:rPr>
          <w:sz w:val="22"/>
          <w:szCs w:val="22"/>
        </w:rPr>
        <w:t>Kista</w:t>
      </w:r>
      <w:proofErr w:type="spellEnd"/>
      <w:r w:rsidR="009E0A92" w:rsidRPr="000B577B">
        <w:rPr>
          <w:sz w:val="22"/>
          <w:szCs w:val="22"/>
        </w:rPr>
        <w:t xml:space="preserve"> meeting [1]. </w:t>
      </w:r>
      <w:r w:rsidR="008E16E1" w:rsidRPr="000B577B">
        <w:rPr>
          <w:sz w:val="22"/>
          <w:szCs w:val="22"/>
        </w:rPr>
        <w:t>At</w:t>
      </w:r>
      <w:r w:rsidR="009E0A92" w:rsidRPr="000B577B">
        <w:rPr>
          <w:sz w:val="22"/>
          <w:szCs w:val="22"/>
        </w:rPr>
        <w:t xml:space="preserve"> the SA4#100 Kochi meeting it was furthermore agreed, on the EVS SWG level, a definition on MASA spatial metadata [2] proposed by Nokia Corporation and Fraunhofer IIS. In the SA4#101 Busan meeting, a common metadata structure and the overall metadata structure was proposed [3].</w:t>
      </w:r>
      <w:r>
        <w:rPr>
          <w:sz w:val="22"/>
          <w:szCs w:val="22"/>
        </w:rPr>
        <w:t xml:space="preserve"> </w:t>
      </w:r>
      <w:r w:rsidRPr="000B577B">
        <w:rPr>
          <w:sz w:val="22"/>
          <w:szCs w:val="22"/>
        </w:rPr>
        <w:t xml:space="preserve">Following discussions, it was </w:t>
      </w:r>
      <w:r w:rsidR="005F0CF8" w:rsidRPr="000B577B">
        <w:rPr>
          <w:sz w:val="22"/>
          <w:szCs w:val="22"/>
        </w:rPr>
        <w:t xml:space="preserve">announced by the source that a </w:t>
      </w:r>
      <w:r w:rsidR="00A36F83" w:rsidRPr="000B577B">
        <w:rPr>
          <w:sz w:val="22"/>
          <w:szCs w:val="22"/>
        </w:rPr>
        <w:t>Reference Software implementation for IVAS MASA would be made available.</w:t>
      </w:r>
    </w:p>
    <w:p w14:paraId="72B3640C" w14:textId="3B421258" w:rsidR="009E0A92" w:rsidRPr="00DF3DFA" w:rsidRDefault="009E0A92" w:rsidP="009E0A92">
      <w:pPr>
        <w:spacing w:after="300" w:line="240" w:lineRule="auto"/>
        <w:rPr>
          <w:sz w:val="22"/>
          <w:szCs w:val="22"/>
        </w:rPr>
      </w:pPr>
      <w:r w:rsidRPr="00DF3DFA">
        <w:rPr>
          <w:sz w:val="22"/>
          <w:szCs w:val="22"/>
        </w:rPr>
        <w:t xml:space="preserve">The current input document provides a detailed description of the </w:t>
      </w:r>
      <w:r w:rsidR="00D82DD7">
        <w:rPr>
          <w:sz w:val="22"/>
          <w:szCs w:val="22"/>
        </w:rPr>
        <w:t xml:space="preserve">IVAS </w:t>
      </w:r>
      <w:r w:rsidRPr="00DF3DFA">
        <w:rPr>
          <w:sz w:val="22"/>
          <w:szCs w:val="22"/>
        </w:rPr>
        <w:t xml:space="preserve">MASA </w:t>
      </w:r>
      <w:r w:rsidR="004C2723">
        <w:rPr>
          <w:sz w:val="22"/>
          <w:szCs w:val="22"/>
        </w:rPr>
        <w:t xml:space="preserve">C </w:t>
      </w:r>
      <w:r w:rsidR="00D82DD7">
        <w:rPr>
          <w:sz w:val="22"/>
          <w:szCs w:val="22"/>
        </w:rPr>
        <w:t>R</w:t>
      </w:r>
      <w:r w:rsidR="004C2723">
        <w:rPr>
          <w:sz w:val="22"/>
          <w:szCs w:val="22"/>
        </w:rPr>
        <w:t xml:space="preserve">eference </w:t>
      </w:r>
      <w:r w:rsidR="00D82DD7">
        <w:rPr>
          <w:sz w:val="22"/>
          <w:szCs w:val="22"/>
        </w:rPr>
        <w:t>S</w:t>
      </w:r>
      <w:r w:rsidR="004C2723">
        <w:rPr>
          <w:sz w:val="22"/>
          <w:szCs w:val="22"/>
        </w:rPr>
        <w:t>oftware and the algorithms implemented in it</w:t>
      </w:r>
      <w:r w:rsidRPr="00DF3DFA">
        <w:rPr>
          <w:sz w:val="22"/>
          <w:szCs w:val="22"/>
        </w:rPr>
        <w:t>. In addition, the metadata structure is</w:t>
      </w:r>
      <w:r w:rsidR="002A30A5">
        <w:rPr>
          <w:sz w:val="22"/>
          <w:szCs w:val="22"/>
        </w:rPr>
        <w:t xml:space="preserve"> further</w:t>
      </w:r>
      <w:r w:rsidRPr="00DF3DFA">
        <w:rPr>
          <w:sz w:val="22"/>
          <w:szCs w:val="22"/>
        </w:rPr>
        <w:t xml:space="preserve"> clarified based on the </w:t>
      </w:r>
      <w:r w:rsidR="002A30A5">
        <w:rPr>
          <w:sz w:val="22"/>
          <w:szCs w:val="22"/>
        </w:rPr>
        <w:t xml:space="preserve">previous discussions and the </w:t>
      </w:r>
      <w:r w:rsidR="00B870F8">
        <w:rPr>
          <w:sz w:val="22"/>
          <w:szCs w:val="22"/>
        </w:rPr>
        <w:t xml:space="preserve">accompanying </w:t>
      </w:r>
      <w:r w:rsidR="002A30A5">
        <w:rPr>
          <w:sz w:val="22"/>
          <w:szCs w:val="22"/>
        </w:rPr>
        <w:t>implementation</w:t>
      </w:r>
      <w:r w:rsidRPr="00DF3DFA">
        <w:rPr>
          <w:sz w:val="22"/>
          <w:szCs w:val="22"/>
        </w:rPr>
        <w:t>.</w:t>
      </w:r>
      <w:r w:rsidR="003374DD">
        <w:rPr>
          <w:sz w:val="22"/>
          <w:szCs w:val="22"/>
        </w:rPr>
        <w:t xml:space="preserve"> A</w:t>
      </w:r>
      <w:r w:rsidR="00E74E57">
        <w:rPr>
          <w:sz w:val="22"/>
          <w:szCs w:val="22"/>
        </w:rPr>
        <w:t>n accompanying</w:t>
      </w:r>
      <w:r w:rsidR="003374DD">
        <w:rPr>
          <w:sz w:val="22"/>
          <w:szCs w:val="22"/>
        </w:rPr>
        <w:t xml:space="preserve"> </w:t>
      </w:r>
      <w:r w:rsidR="00E74E57">
        <w:rPr>
          <w:sz w:val="22"/>
          <w:szCs w:val="22"/>
        </w:rPr>
        <w:t xml:space="preserve">zip archive includes the </w:t>
      </w:r>
      <w:r w:rsidR="00D82DD7">
        <w:rPr>
          <w:sz w:val="22"/>
          <w:szCs w:val="22"/>
        </w:rPr>
        <w:t>software package.</w:t>
      </w:r>
    </w:p>
    <w:p w14:paraId="311659BA" w14:textId="5BFB31BF" w:rsidR="009E0A92" w:rsidRDefault="009E0A92" w:rsidP="008F6A9A">
      <w:pPr>
        <w:pStyle w:val="Heading1"/>
      </w:pPr>
      <w:r>
        <w:t xml:space="preserve">2 Description of the </w:t>
      </w:r>
      <w:r w:rsidR="00D82DD7">
        <w:t xml:space="preserve">IVAS </w:t>
      </w:r>
      <w:r w:rsidR="002114B0">
        <w:t xml:space="preserve">MASA C </w:t>
      </w:r>
      <w:r w:rsidR="00D82DD7">
        <w:t>R</w:t>
      </w:r>
      <w:r w:rsidR="002114B0">
        <w:t>eference</w:t>
      </w:r>
    </w:p>
    <w:p w14:paraId="002F91F8" w14:textId="68835EB3" w:rsidR="008F6A9A" w:rsidRDefault="00C37490" w:rsidP="00C37490">
      <w:pPr>
        <w:pStyle w:val="Heading2"/>
      </w:pPr>
      <w:r>
        <w:t xml:space="preserve">2.1 </w:t>
      </w:r>
      <w:r w:rsidR="00C06A2F">
        <w:t>Implementation of the software</w:t>
      </w:r>
    </w:p>
    <w:p w14:paraId="12D4DF15" w14:textId="0496B507" w:rsidR="00C06A2F" w:rsidRDefault="00C06A2F" w:rsidP="00C06A2F">
      <w:pPr>
        <w:rPr>
          <w:sz w:val="22"/>
          <w:szCs w:val="22"/>
        </w:rPr>
      </w:pPr>
      <w:r w:rsidRPr="00C06A2F">
        <w:rPr>
          <w:sz w:val="22"/>
          <w:szCs w:val="22"/>
        </w:rPr>
        <w:t>The MASA C reference software</w:t>
      </w:r>
      <w:r w:rsidR="00D1381B">
        <w:rPr>
          <w:sz w:val="22"/>
          <w:szCs w:val="22"/>
        </w:rPr>
        <w:t xml:space="preserve"> is </w:t>
      </w:r>
      <w:r w:rsidR="007A65AE">
        <w:rPr>
          <w:sz w:val="22"/>
          <w:szCs w:val="22"/>
        </w:rPr>
        <w:t>provided</w:t>
      </w:r>
      <w:r w:rsidR="00D1381B">
        <w:rPr>
          <w:sz w:val="22"/>
          <w:szCs w:val="22"/>
        </w:rPr>
        <w:t xml:space="preserve"> with this contribution as a separate package.</w:t>
      </w:r>
      <w:r w:rsidR="00F125F8">
        <w:rPr>
          <w:sz w:val="22"/>
          <w:szCs w:val="22"/>
        </w:rPr>
        <w:t xml:space="preserve"> The package contains </w:t>
      </w:r>
      <w:r w:rsidR="007A65AE">
        <w:rPr>
          <w:sz w:val="22"/>
          <w:szCs w:val="22"/>
        </w:rPr>
        <w:t xml:space="preserve">the </w:t>
      </w:r>
      <w:r w:rsidR="00FE1459">
        <w:rPr>
          <w:sz w:val="22"/>
          <w:szCs w:val="22"/>
        </w:rPr>
        <w:t>following parts</w:t>
      </w:r>
      <w:r w:rsidR="00462161">
        <w:rPr>
          <w:sz w:val="22"/>
          <w:szCs w:val="22"/>
        </w:rPr>
        <w:t>:</w:t>
      </w:r>
    </w:p>
    <w:p w14:paraId="53D02A54" w14:textId="7E371B0F" w:rsidR="00462161" w:rsidRDefault="00462161" w:rsidP="00462161">
      <w:pPr>
        <w:pStyle w:val="ListParagraph"/>
        <w:numPr>
          <w:ilvl w:val="0"/>
          <w:numId w:val="7"/>
        </w:numPr>
        <w:rPr>
          <w:szCs w:val="22"/>
        </w:rPr>
      </w:pPr>
      <w:r>
        <w:rPr>
          <w:szCs w:val="22"/>
        </w:rPr>
        <w:t>Complete C code (</w:t>
      </w:r>
      <w:r w:rsidR="003E2A92">
        <w:rPr>
          <w:szCs w:val="22"/>
        </w:rPr>
        <w:t>according to</w:t>
      </w:r>
      <w:r>
        <w:rPr>
          <w:szCs w:val="22"/>
        </w:rPr>
        <w:t xml:space="preserve"> C11 standard) for MASA Analyzer and MASA Renderer</w:t>
      </w:r>
    </w:p>
    <w:p w14:paraId="1F492177" w14:textId="1765170E" w:rsidR="00462161" w:rsidRDefault="00DB7469" w:rsidP="00462161">
      <w:pPr>
        <w:pStyle w:val="ListParagraph"/>
        <w:numPr>
          <w:ilvl w:val="0"/>
          <w:numId w:val="7"/>
        </w:numPr>
        <w:rPr>
          <w:szCs w:val="22"/>
        </w:rPr>
      </w:pPr>
      <w:proofErr w:type="spellStart"/>
      <w:r>
        <w:rPr>
          <w:szCs w:val="22"/>
        </w:rPr>
        <w:t>CMake</w:t>
      </w:r>
      <w:proofErr w:type="spellEnd"/>
      <w:r>
        <w:rPr>
          <w:szCs w:val="22"/>
        </w:rPr>
        <w:t xml:space="preserve"> project files to build for multiple platforms</w:t>
      </w:r>
    </w:p>
    <w:p w14:paraId="1C3232CE" w14:textId="62133C35" w:rsidR="00DF0F2E" w:rsidRDefault="00DE21B3" w:rsidP="00462161">
      <w:pPr>
        <w:pStyle w:val="ListParagraph"/>
        <w:numPr>
          <w:ilvl w:val="0"/>
          <w:numId w:val="7"/>
        </w:numPr>
        <w:rPr>
          <w:szCs w:val="22"/>
        </w:rPr>
      </w:pPr>
      <w:r>
        <w:rPr>
          <w:szCs w:val="22"/>
        </w:rPr>
        <w:t xml:space="preserve">Binary files for various data needed by the </w:t>
      </w:r>
      <w:r w:rsidR="00C15B82">
        <w:rPr>
          <w:szCs w:val="22"/>
        </w:rPr>
        <w:t>software</w:t>
      </w:r>
    </w:p>
    <w:p w14:paraId="2428C26F" w14:textId="5CAF93B4" w:rsidR="00DE21B3" w:rsidRDefault="00C15B82" w:rsidP="00462161">
      <w:pPr>
        <w:pStyle w:val="ListParagraph"/>
        <w:numPr>
          <w:ilvl w:val="0"/>
          <w:numId w:val="7"/>
        </w:numPr>
        <w:rPr>
          <w:szCs w:val="22"/>
        </w:rPr>
      </w:pPr>
      <w:r>
        <w:rPr>
          <w:szCs w:val="22"/>
        </w:rPr>
        <w:t>Instructions</w:t>
      </w:r>
    </w:p>
    <w:p w14:paraId="56C239DB" w14:textId="25B0BF20" w:rsidR="00C15B82" w:rsidRDefault="00C15B82" w:rsidP="00462161">
      <w:pPr>
        <w:pStyle w:val="ListParagraph"/>
        <w:numPr>
          <w:ilvl w:val="0"/>
          <w:numId w:val="7"/>
        </w:numPr>
        <w:rPr>
          <w:szCs w:val="22"/>
        </w:rPr>
      </w:pPr>
      <w:proofErr w:type="spellStart"/>
      <w:r>
        <w:rPr>
          <w:szCs w:val="22"/>
        </w:rPr>
        <w:t>Matlab</w:t>
      </w:r>
      <w:proofErr w:type="spellEnd"/>
      <w:r>
        <w:rPr>
          <w:szCs w:val="22"/>
        </w:rPr>
        <w:t xml:space="preserve"> tools for </w:t>
      </w:r>
      <w:r w:rsidR="00B350E8">
        <w:rPr>
          <w:szCs w:val="22"/>
        </w:rPr>
        <w:t>helping on various tasks</w:t>
      </w:r>
    </w:p>
    <w:p w14:paraId="08A0F61C" w14:textId="6630726A" w:rsidR="00B350E8" w:rsidRDefault="00B350E8" w:rsidP="00462161">
      <w:pPr>
        <w:pStyle w:val="ListParagraph"/>
        <w:numPr>
          <w:ilvl w:val="0"/>
          <w:numId w:val="7"/>
        </w:numPr>
        <w:rPr>
          <w:szCs w:val="22"/>
        </w:rPr>
      </w:pPr>
      <w:r>
        <w:rPr>
          <w:szCs w:val="22"/>
        </w:rPr>
        <w:t xml:space="preserve">Pre-built </w:t>
      </w:r>
      <w:r w:rsidR="0004588D">
        <w:rPr>
          <w:szCs w:val="22"/>
        </w:rPr>
        <w:t xml:space="preserve">release </w:t>
      </w:r>
      <w:r>
        <w:rPr>
          <w:szCs w:val="22"/>
        </w:rPr>
        <w:t>version</w:t>
      </w:r>
      <w:r w:rsidR="000C553B">
        <w:rPr>
          <w:szCs w:val="22"/>
        </w:rPr>
        <w:t xml:space="preserve">s of the software for Windows (Visual Studio </w:t>
      </w:r>
      <w:r w:rsidR="006B2D33">
        <w:rPr>
          <w:szCs w:val="22"/>
        </w:rPr>
        <w:t xml:space="preserve">15 </w:t>
      </w:r>
      <w:r w:rsidR="000C553B">
        <w:rPr>
          <w:szCs w:val="22"/>
        </w:rPr>
        <w:t>2017)</w:t>
      </w:r>
    </w:p>
    <w:p w14:paraId="631D0B39" w14:textId="327004D7" w:rsidR="006B2D33" w:rsidRDefault="004C2094" w:rsidP="00462161">
      <w:pPr>
        <w:pStyle w:val="ListParagraph"/>
        <w:numPr>
          <w:ilvl w:val="0"/>
          <w:numId w:val="7"/>
        </w:numPr>
        <w:rPr>
          <w:szCs w:val="22"/>
        </w:rPr>
      </w:pPr>
      <w:r>
        <w:rPr>
          <w:szCs w:val="22"/>
        </w:rPr>
        <w:t>Version of EVS release</w:t>
      </w:r>
      <w:r w:rsidR="00E95CEE">
        <w:rPr>
          <w:szCs w:val="22"/>
        </w:rPr>
        <w:t xml:space="preserve"> (CLDFB, FFT)</w:t>
      </w:r>
    </w:p>
    <w:p w14:paraId="33585DA7" w14:textId="17D33151" w:rsidR="00A93389" w:rsidRPr="00A93389" w:rsidRDefault="00100F10" w:rsidP="00A93389">
      <w:pPr>
        <w:rPr>
          <w:sz w:val="22"/>
          <w:szCs w:val="22"/>
        </w:rPr>
      </w:pPr>
      <w:r>
        <w:rPr>
          <w:sz w:val="22"/>
          <w:szCs w:val="22"/>
        </w:rPr>
        <w:t xml:space="preserve">The input of the MASA Analyzer is the 32-channel raw </w:t>
      </w:r>
      <w:proofErr w:type="spellStart"/>
      <w:r>
        <w:rPr>
          <w:sz w:val="22"/>
          <w:szCs w:val="22"/>
        </w:rPr>
        <w:t>Eigenmike</w:t>
      </w:r>
      <w:proofErr w:type="spellEnd"/>
      <w:r>
        <w:rPr>
          <w:sz w:val="22"/>
          <w:szCs w:val="22"/>
        </w:rPr>
        <w:t xml:space="preserve"> signal in PCM</w:t>
      </w:r>
      <w:r w:rsidR="00283AB9">
        <w:rPr>
          <w:sz w:val="22"/>
          <w:szCs w:val="22"/>
        </w:rPr>
        <w:t xml:space="preserve"> format. A </w:t>
      </w:r>
      <w:proofErr w:type="spellStart"/>
      <w:r w:rsidR="00283AB9">
        <w:rPr>
          <w:sz w:val="22"/>
          <w:szCs w:val="22"/>
        </w:rPr>
        <w:t>Matlab</w:t>
      </w:r>
      <w:proofErr w:type="spellEnd"/>
      <w:r w:rsidR="00283AB9">
        <w:rPr>
          <w:sz w:val="22"/>
          <w:szCs w:val="22"/>
        </w:rPr>
        <w:t xml:space="preserve"> tool is provided that converts the wave format recordings to the correct PCM format.</w:t>
      </w:r>
      <w:r w:rsidR="0009628E">
        <w:rPr>
          <w:sz w:val="22"/>
          <w:szCs w:val="22"/>
        </w:rPr>
        <w:t xml:space="preserve"> The </w:t>
      </w:r>
      <w:proofErr w:type="spellStart"/>
      <w:r w:rsidR="0009628E">
        <w:rPr>
          <w:sz w:val="22"/>
          <w:szCs w:val="22"/>
        </w:rPr>
        <w:t>analyzer</w:t>
      </w:r>
      <w:proofErr w:type="spellEnd"/>
      <w:r w:rsidR="0009628E">
        <w:rPr>
          <w:sz w:val="22"/>
          <w:szCs w:val="22"/>
        </w:rPr>
        <w:t xml:space="preserve"> supports mono and stereo MASA format and allows analysis in either one-direction or two-direction mode.</w:t>
      </w:r>
      <w:r w:rsidR="00DF2A38">
        <w:rPr>
          <w:sz w:val="22"/>
          <w:szCs w:val="22"/>
        </w:rPr>
        <w:t xml:space="preserve"> The output of the </w:t>
      </w:r>
      <w:proofErr w:type="spellStart"/>
      <w:r w:rsidR="00DF2A38">
        <w:rPr>
          <w:sz w:val="22"/>
          <w:szCs w:val="22"/>
        </w:rPr>
        <w:t>analyzer</w:t>
      </w:r>
      <w:proofErr w:type="spellEnd"/>
      <w:r w:rsidR="00DF2A38">
        <w:rPr>
          <w:sz w:val="22"/>
          <w:szCs w:val="22"/>
        </w:rPr>
        <w:t xml:space="preserve"> is a transport signal in PCM format (16-bit</w:t>
      </w:r>
      <w:r w:rsidR="00DD3409">
        <w:rPr>
          <w:sz w:val="22"/>
          <w:szCs w:val="22"/>
        </w:rPr>
        <w:t xml:space="preserve"> signed</w:t>
      </w:r>
      <w:r w:rsidR="00DF2A38">
        <w:rPr>
          <w:sz w:val="22"/>
          <w:szCs w:val="22"/>
        </w:rPr>
        <w:t xml:space="preserve"> </w:t>
      </w:r>
      <w:r w:rsidR="00DD3409">
        <w:rPr>
          <w:sz w:val="22"/>
          <w:szCs w:val="22"/>
        </w:rPr>
        <w:t>integer little endian with interleaved channels)</w:t>
      </w:r>
      <w:r w:rsidR="002A6F73">
        <w:rPr>
          <w:sz w:val="22"/>
          <w:szCs w:val="22"/>
        </w:rPr>
        <w:t xml:space="preserve"> and the metadata in </w:t>
      </w:r>
      <w:r w:rsidR="00163D2C">
        <w:rPr>
          <w:sz w:val="22"/>
          <w:szCs w:val="22"/>
        </w:rPr>
        <w:t>custom binary format (</w:t>
      </w:r>
      <w:proofErr w:type="spellStart"/>
      <w:r w:rsidR="00163D2C">
        <w:rPr>
          <w:sz w:val="22"/>
          <w:szCs w:val="22"/>
        </w:rPr>
        <w:t>bytedata</w:t>
      </w:r>
      <w:proofErr w:type="spellEnd"/>
      <w:r w:rsidR="00163D2C">
        <w:rPr>
          <w:sz w:val="22"/>
          <w:szCs w:val="22"/>
        </w:rPr>
        <w:t xml:space="preserve"> written in specific order).</w:t>
      </w:r>
      <w:r w:rsidR="00BC69AA">
        <w:rPr>
          <w:sz w:val="22"/>
          <w:szCs w:val="22"/>
        </w:rPr>
        <w:t xml:space="preserve"> This output is the input of the MASA Renderer</w:t>
      </w:r>
      <w:r w:rsidR="007953E4">
        <w:rPr>
          <w:sz w:val="22"/>
          <w:szCs w:val="22"/>
        </w:rPr>
        <w:t xml:space="preserve"> that renders it to three different formats: CICP6 5.1, CICP19 7.1+4, and </w:t>
      </w:r>
      <w:r w:rsidR="0004588D">
        <w:rPr>
          <w:sz w:val="22"/>
          <w:szCs w:val="22"/>
        </w:rPr>
        <w:t>binaural.</w:t>
      </w:r>
    </w:p>
    <w:p w14:paraId="402CA6C8" w14:textId="1B652E02" w:rsidR="00A20EA3" w:rsidRDefault="00C37490" w:rsidP="00A20EA3">
      <w:pPr>
        <w:pStyle w:val="Heading2"/>
      </w:pPr>
      <w:r>
        <w:t xml:space="preserve">2.2 </w:t>
      </w:r>
      <w:r w:rsidR="00517D41">
        <w:t>Analysis &amp; synthesis a</w:t>
      </w:r>
      <w:r>
        <w:t>lgorithms</w:t>
      </w:r>
    </w:p>
    <w:p w14:paraId="13A2C651" w14:textId="027A8587" w:rsidR="00A20EA3" w:rsidRPr="00A20EA3" w:rsidRDefault="00A20EA3" w:rsidP="00A20EA3">
      <w:pPr>
        <w:rPr>
          <w:sz w:val="22"/>
          <w:szCs w:val="22"/>
        </w:rPr>
      </w:pPr>
      <w:r>
        <w:rPr>
          <w:sz w:val="22"/>
          <w:szCs w:val="22"/>
        </w:rPr>
        <w:t xml:space="preserve">This part describes the algorithms used in the </w:t>
      </w:r>
      <w:proofErr w:type="spellStart"/>
      <w:r>
        <w:rPr>
          <w:sz w:val="22"/>
          <w:szCs w:val="22"/>
        </w:rPr>
        <w:t>analyzer</w:t>
      </w:r>
      <w:proofErr w:type="spellEnd"/>
      <w:r>
        <w:rPr>
          <w:sz w:val="22"/>
          <w:szCs w:val="22"/>
        </w:rPr>
        <w:t xml:space="preserve"> and renderer. It mostly follows the algorithms presented previously in </w:t>
      </w:r>
      <w:r w:rsidR="008362B0">
        <w:rPr>
          <w:sz w:val="22"/>
          <w:szCs w:val="22"/>
        </w:rPr>
        <w:t>[9]</w:t>
      </w:r>
      <w:r w:rsidR="00E92BDE">
        <w:rPr>
          <w:sz w:val="22"/>
          <w:szCs w:val="22"/>
        </w:rPr>
        <w:t>,</w:t>
      </w:r>
      <w:r w:rsidR="00AB2994">
        <w:rPr>
          <w:sz w:val="22"/>
          <w:szCs w:val="22"/>
        </w:rPr>
        <w:t xml:space="preserve"> but there are </w:t>
      </w:r>
      <w:r w:rsidR="00E92BDE">
        <w:rPr>
          <w:sz w:val="22"/>
          <w:szCs w:val="22"/>
        </w:rPr>
        <w:t>updates</w:t>
      </w:r>
      <w:r w:rsidR="00AB2994">
        <w:rPr>
          <w:sz w:val="22"/>
          <w:szCs w:val="22"/>
        </w:rPr>
        <w:t xml:space="preserve"> to describe the two</w:t>
      </w:r>
      <w:r w:rsidR="00A93389">
        <w:rPr>
          <w:sz w:val="22"/>
          <w:szCs w:val="22"/>
        </w:rPr>
        <w:t>-</w:t>
      </w:r>
      <w:r w:rsidR="00AB2994">
        <w:rPr>
          <w:sz w:val="22"/>
          <w:szCs w:val="22"/>
        </w:rPr>
        <w:t xml:space="preserve">direction processing and </w:t>
      </w:r>
      <w:r w:rsidR="0046346D">
        <w:rPr>
          <w:sz w:val="22"/>
          <w:szCs w:val="22"/>
        </w:rPr>
        <w:t>other</w:t>
      </w:r>
      <w:r w:rsidR="00AB2994">
        <w:rPr>
          <w:sz w:val="22"/>
          <w:szCs w:val="22"/>
        </w:rPr>
        <w:t xml:space="preserve"> changes</w:t>
      </w:r>
      <w:r w:rsidR="0046346D">
        <w:rPr>
          <w:sz w:val="22"/>
          <w:szCs w:val="22"/>
        </w:rPr>
        <w:t>.</w:t>
      </w:r>
      <w:r w:rsidR="0046346D">
        <w:rPr>
          <w:rStyle w:val="CommentReference"/>
        </w:rPr>
        <w:t xml:space="preserve"> </w:t>
      </w:r>
    </w:p>
    <w:p w14:paraId="417CFA41" w14:textId="700864C2" w:rsidR="009E0A92" w:rsidRDefault="009E0A92" w:rsidP="00FD057F">
      <w:pPr>
        <w:pStyle w:val="Subtitle"/>
        <w:keepNext/>
        <w:spacing w:before="240"/>
      </w:pPr>
      <w:r>
        <w:lastRenderedPageBreak/>
        <w:t xml:space="preserve">Analysis in </w:t>
      </w:r>
      <w:r w:rsidR="002114B0">
        <w:t>MASA Analyzer</w:t>
      </w:r>
    </w:p>
    <w:p w14:paraId="6982719A" w14:textId="47A273C8" w:rsidR="00147A38" w:rsidRDefault="009E0A92" w:rsidP="009E0A92">
      <w:pPr>
        <w:rPr>
          <w:sz w:val="22"/>
          <w:szCs w:val="22"/>
        </w:rPr>
      </w:pPr>
      <w:r w:rsidRPr="00856B84">
        <w:rPr>
          <w:sz w:val="22"/>
          <w:szCs w:val="22"/>
        </w:rPr>
        <w:t xml:space="preserve">The </w:t>
      </w:r>
      <w:proofErr w:type="spellStart"/>
      <w:r w:rsidR="002114B0">
        <w:rPr>
          <w:sz w:val="22"/>
          <w:szCs w:val="22"/>
        </w:rPr>
        <w:t>analyzer</w:t>
      </w:r>
      <w:proofErr w:type="spellEnd"/>
      <w:r w:rsidRPr="00856B84">
        <w:rPr>
          <w:sz w:val="22"/>
          <w:szCs w:val="22"/>
        </w:rPr>
        <w:t xml:space="preserve"> starts with the microphone signals from an </w:t>
      </w:r>
      <w:proofErr w:type="spellStart"/>
      <w:r w:rsidRPr="00856B84">
        <w:rPr>
          <w:sz w:val="22"/>
          <w:szCs w:val="22"/>
        </w:rPr>
        <w:t>Eigenmike</w:t>
      </w:r>
      <w:proofErr w:type="spellEnd"/>
      <w:r w:rsidRPr="00856B84">
        <w:rPr>
          <w:sz w:val="22"/>
          <w:szCs w:val="22"/>
        </w:rPr>
        <w:t xml:space="preserve"> recording</w:t>
      </w:r>
      <w:r>
        <w:rPr>
          <w:sz w:val="22"/>
          <w:szCs w:val="22"/>
        </w:rPr>
        <w:t xml:space="preserve"> with the intention of simulating a mobile device audio capture with a commonly available microphone grid</w:t>
      </w:r>
      <w:r w:rsidRPr="00856B84">
        <w:rPr>
          <w:sz w:val="22"/>
          <w:szCs w:val="22"/>
        </w:rPr>
        <w:t xml:space="preserve">. </w:t>
      </w:r>
      <w:proofErr w:type="spellStart"/>
      <w:r w:rsidRPr="00856B84">
        <w:rPr>
          <w:sz w:val="22"/>
          <w:szCs w:val="22"/>
        </w:rPr>
        <w:t>Eigenmike</w:t>
      </w:r>
      <w:proofErr w:type="spellEnd"/>
      <w:r w:rsidRPr="00856B84">
        <w:rPr>
          <w:sz w:val="22"/>
          <w:szCs w:val="22"/>
        </w:rPr>
        <w:t xml:space="preserve"> contains 32 microphones and thus there are 32 signals provided. In the </w:t>
      </w:r>
      <w:r w:rsidR="002802B8">
        <w:rPr>
          <w:sz w:val="22"/>
          <w:szCs w:val="22"/>
        </w:rPr>
        <w:t xml:space="preserve">MASA </w:t>
      </w:r>
      <w:proofErr w:type="spellStart"/>
      <w:r w:rsidR="002802B8">
        <w:rPr>
          <w:sz w:val="22"/>
          <w:szCs w:val="22"/>
        </w:rPr>
        <w:t>analyzer</w:t>
      </w:r>
      <w:proofErr w:type="spellEnd"/>
      <w:r w:rsidRPr="00856B84">
        <w:rPr>
          <w:sz w:val="22"/>
          <w:szCs w:val="22"/>
        </w:rPr>
        <w:t xml:space="preserve">, this </w:t>
      </w:r>
      <w:proofErr w:type="spellStart"/>
      <w:r w:rsidRPr="00856B84">
        <w:rPr>
          <w:sz w:val="22"/>
          <w:szCs w:val="22"/>
        </w:rPr>
        <w:t>Eigenmike</w:t>
      </w:r>
      <w:proofErr w:type="spellEnd"/>
      <w:r w:rsidRPr="00856B84">
        <w:rPr>
          <w:sz w:val="22"/>
          <w:szCs w:val="22"/>
        </w:rPr>
        <w:t xml:space="preserve"> </w:t>
      </w:r>
      <w:r w:rsidR="00147A38">
        <w:rPr>
          <w:sz w:val="22"/>
          <w:szCs w:val="22"/>
        </w:rPr>
        <w:t xml:space="preserve">input </w:t>
      </w:r>
      <w:r w:rsidRPr="00856B84">
        <w:rPr>
          <w:sz w:val="22"/>
          <w:szCs w:val="22"/>
        </w:rPr>
        <w:t xml:space="preserve">signal is converted </w:t>
      </w:r>
      <w:r w:rsidR="00147A38">
        <w:rPr>
          <w:sz w:val="22"/>
          <w:szCs w:val="22"/>
        </w:rPr>
        <w:t>in</w:t>
      </w:r>
      <w:r w:rsidRPr="00856B84">
        <w:rPr>
          <w:sz w:val="22"/>
          <w:szCs w:val="22"/>
        </w:rPr>
        <w:t>to two separate signals: stereo</w:t>
      </w:r>
      <w:r w:rsidR="000F3AB2">
        <w:rPr>
          <w:sz w:val="22"/>
          <w:szCs w:val="22"/>
        </w:rPr>
        <w:t xml:space="preserve"> or mono</w:t>
      </w:r>
      <w:r w:rsidRPr="00856B84">
        <w:rPr>
          <w:sz w:val="22"/>
          <w:szCs w:val="22"/>
        </w:rPr>
        <w:t xml:space="preserve"> transport signal and FOA signal</w:t>
      </w:r>
      <w:r>
        <w:rPr>
          <w:sz w:val="22"/>
          <w:szCs w:val="22"/>
        </w:rPr>
        <w:t xml:space="preserve"> for analysis</w:t>
      </w:r>
      <w:r w:rsidRPr="00856B84">
        <w:rPr>
          <w:sz w:val="22"/>
          <w:szCs w:val="22"/>
        </w:rPr>
        <w:t>.</w:t>
      </w:r>
      <w:r>
        <w:rPr>
          <w:sz w:val="22"/>
          <w:szCs w:val="22"/>
        </w:rPr>
        <w:t xml:space="preserve"> This can be viewed as a “mobile-device simulation”, where the transport signals could be obtained by selecting certain microphone signals (e.g., the left and right microphone signal) while still using all microphone signals for the spatial analysis.</w:t>
      </w:r>
      <w:r w:rsidRPr="00856B84">
        <w:rPr>
          <w:sz w:val="22"/>
          <w:szCs w:val="22"/>
        </w:rPr>
        <w:t xml:space="preserve"> </w:t>
      </w:r>
      <w:r w:rsidR="00147A38">
        <w:rPr>
          <w:sz w:val="22"/>
          <w:szCs w:val="22"/>
        </w:rPr>
        <w:t xml:space="preserve">While the </w:t>
      </w:r>
      <w:proofErr w:type="spellStart"/>
      <w:r w:rsidR="00147A38">
        <w:rPr>
          <w:sz w:val="22"/>
          <w:szCs w:val="22"/>
        </w:rPr>
        <w:t>Eigenmike</w:t>
      </w:r>
      <w:proofErr w:type="spellEnd"/>
      <w:r w:rsidR="00147A38">
        <w:rPr>
          <w:sz w:val="22"/>
          <w:szCs w:val="22"/>
        </w:rPr>
        <w:t xml:space="preserve"> implements a spherical array, such array however is not available on a practical mobile device such as a smartphone.</w:t>
      </w:r>
    </w:p>
    <w:p w14:paraId="7299669A" w14:textId="35AA8378" w:rsidR="009E0A92" w:rsidRDefault="009E0A92" w:rsidP="009E0A92">
      <w:pPr>
        <w:rPr>
          <w:sz w:val="22"/>
          <w:szCs w:val="22"/>
        </w:rPr>
      </w:pPr>
      <w:r>
        <w:rPr>
          <w:sz w:val="22"/>
          <w:szCs w:val="22"/>
        </w:rPr>
        <w:t xml:space="preserve">In the </w:t>
      </w:r>
      <w:r w:rsidR="00584DE1">
        <w:rPr>
          <w:sz w:val="22"/>
          <w:szCs w:val="22"/>
        </w:rPr>
        <w:t>reference</w:t>
      </w:r>
      <w:r>
        <w:rPr>
          <w:sz w:val="22"/>
          <w:szCs w:val="22"/>
        </w:rPr>
        <w:t>, s</w:t>
      </w:r>
      <w:r w:rsidRPr="00856B84">
        <w:rPr>
          <w:sz w:val="22"/>
          <w:szCs w:val="22"/>
        </w:rPr>
        <w:t xml:space="preserve">tereo transport signal is formed by selecting suitable left and right signals from the microphone grid and applying second order IIR equalization to the signals. The selected signals are signals with indices 14 and 30. </w:t>
      </w:r>
      <w:r w:rsidR="00584DE1">
        <w:rPr>
          <w:sz w:val="22"/>
          <w:szCs w:val="22"/>
        </w:rPr>
        <w:t>Similar</w:t>
      </w:r>
      <w:r w:rsidR="00CE49D0">
        <w:rPr>
          <w:sz w:val="22"/>
          <w:szCs w:val="22"/>
        </w:rPr>
        <w:t>l</w:t>
      </w:r>
      <w:r w:rsidR="00584DE1">
        <w:rPr>
          <w:sz w:val="22"/>
          <w:szCs w:val="22"/>
        </w:rPr>
        <w:t>y, mono transport signal is selected from the grid (</w:t>
      </w:r>
      <w:r w:rsidR="000A3A8F">
        <w:rPr>
          <w:sz w:val="22"/>
          <w:szCs w:val="22"/>
        </w:rPr>
        <w:t>index 1) and equalized</w:t>
      </w:r>
      <w:r w:rsidR="00B9787B">
        <w:rPr>
          <w:sz w:val="22"/>
          <w:szCs w:val="22"/>
        </w:rPr>
        <w:t>.</w:t>
      </w:r>
    </w:p>
    <w:p w14:paraId="00DE092C" w14:textId="7973AF99" w:rsidR="00853983" w:rsidRPr="00856B84" w:rsidRDefault="00853983" w:rsidP="009E0A92">
      <w:pPr>
        <w:rPr>
          <w:sz w:val="22"/>
          <w:szCs w:val="22"/>
        </w:rPr>
      </w:pPr>
      <w:r>
        <w:rPr>
          <w:sz w:val="22"/>
          <w:szCs w:val="22"/>
        </w:rPr>
        <w:t xml:space="preserve">As the reference system contains option for using </w:t>
      </w:r>
      <w:r w:rsidR="00A93389">
        <w:rPr>
          <w:sz w:val="22"/>
          <w:szCs w:val="22"/>
        </w:rPr>
        <w:t>one-</w:t>
      </w:r>
      <w:r>
        <w:rPr>
          <w:sz w:val="22"/>
          <w:szCs w:val="22"/>
        </w:rPr>
        <w:t xml:space="preserve">direction or </w:t>
      </w:r>
      <w:r w:rsidR="00A93389">
        <w:rPr>
          <w:sz w:val="22"/>
          <w:szCs w:val="22"/>
        </w:rPr>
        <w:t>two-</w:t>
      </w:r>
      <w:r>
        <w:rPr>
          <w:sz w:val="22"/>
          <w:szCs w:val="22"/>
        </w:rPr>
        <w:t>direction analysis mode, the following steps differ slightly</w:t>
      </w:r>
      <w:r w:rsidR="00E15FDF">
        <w:rPr>
          <w:sz w:val="22"/>
          <w:szCs w:val="22"/>
        </w:rPr>
        <w:t xml:space="preserve"> for these pathways. The </w:t>
      </w:r>
      <w:r w:rsidR="00A93389">
        <w:rPr>
          <w:sz w:val="22"/>
          <w:szCs w:val="22"/>
        </w:rPr>
        <w:t>one-</w:t>
      </w:r>
      <w:r w:rsidR="00E15FDF">
        <w:rPr>
          <w:sz w:val="22"/>
          <w:szCs w:val="22"/>
        </w:rPr>
        <w:t>direction analysis will be described first and then the differences for the two</w:t>
      </w:r>
      <w:r w:rsidR="00100F10">
        <w:rPr>
          <w:sz w:val="22"/>
          <w:szCs w:val="22"/>
        </w:rPr>
        <w:t>-</w:t>
      </w:r>
      <w:r w:rsidR="00E15FDF">
        <w:rPr>
          <w:sz w:val="22"/>
          <w:szCs w:val="22"/>
        </w:rPr>
        <w:t>direction analysis are shown.</w:t>
      </w:r>
      <w:r>
        <w:rPr>
          <w:sz w:val="22"/>
          <w:szCs w:val="22"/>
        </w:rPr>
        <w:t xml:space="preserve"> </w:t>
      </w:r>
    </w:p>
    <w:p w14:paraId="0E4E043C" w14:textId="7DC60102" w:rsidR="00AF3F0D" w:rsidRDefault="009E0A92" w:rsidP="009E0A92">
      <w:pPr>
        <w:rPr>
          <w:sz w:val="22"/>
          <w:szCs w:val="22"/>
        </w:rPr>
      </w:pPr>
      <w:r w:rsidRPr="00856B84">
        <w:rPr>
          <w:sz w:val="22"/>
          <w:szCs w:val="22"/>
        </w:rPr>
        <w:t xml:space="preserve">The first step for the FOA signal formation is to convert the </w:t>
      </w:r>
      <w:proofErr w:type="spellStart"/>
      <w:r w:rsidRPr="00856B84">
        <w:rPr>
          <w:sz w:val="22"/>
          <w:szCs w:val="22"/>
        </w:rPr>
        <w:t>Eigenmike</w:t>
      </w:r>
      <w:proofErr w:type="spellEnd"/>
      <w:r w:rsidRPr="00856B84">
        <w:rPr>
          <w:sz w:val="22"/>
          <w:szCs w:val="22"/>
        </w:rPr>
        <w:t xml:space="preserve"> signals to time-frequency domain by </w:t>
      </w:r>
      <w:r>
        <w:rPr>
          <w:sz w:val="22"/>
          <w:szCs w:val="22"/>
        </w:rPr>
        <w:t xml:space="preserve">means of </w:t>
      </w:r>
      <w:r w:rsidR="00AF3F0D">
        <w:rPr>
          <w:sz w:val="22"/>
          <w:szCs w:val="22"/>
        </w:rPr>
        <w:t>CLDFB</w:t>
      </w:r>
      <w:r>
        <w:rPr>
          <w:sz w:val="22"/>
          <w:szCs w:val="22"/>
        </w:rPr>
        <w:t xml:space="preserve"> (</w:t>
      </w:r>
      <w:r w:rsidR="00AF3F0D">
        <w:rPr>
          <w:sz w:val="22"/>
          <w:szCs w:val="22"/>
        </w:rPr>
        <w:t>complex low-delay filter bank</w:t>
      </w:r>
      <w:r>
        <w:rPr>
          <w:sz w:val="22"/>
          <w:szCs w:val="22"/>
        </w:rPr>
        <w:t>)</w:t>
      </w:r>
      <w:r w:rsidR="00D228C1">
        <w:rPr>
          <w:sz w:val="22"/>
          <w:szCs w:val="22"/>
        </w:rPr>
        <w:t xml:space="preserve"> from EVS</w:t>
      </w:r>
      <w:r w:rsidR="008362B0">
        <w:rPr>
          <w:sz w:val="22"/>
          <w:szCs w:val="22"/>
        </w:rPr>
        <w:t xml:space="preserve"> [10]</w:t>
      </w:r>
      <w:r w:rsidRPr="00856B84">
        <w:rPr>
          <w:sz w:val="22"/>
          <w:szCs w:val="22"/>
        </w:rPr>
        <w:t xml:space="preserve">. The further processing is then performed </w:t>
      </w:r>
      <w:r w:rsidR="00D37C1C">
        <w:rPr>
          <w:sz w:val="22"/>
          <w:szCs w:val="22"/>
        </w:rPr>
        <w:t xml:space="preserve">in </w:t>
      </w:r>
      <w:r w:rsidR="00552F4B">
        <w:rPr>
          <w:sz w:val="22"/>
          <w:szCs w:val="22"/>
        </w:rPr>
        <w:t xml:space="preserve">5 </w:t>
      </w:r>
      <w:proofErr w:type="spellStart"/>
      <w:r w:rsidR="00552F4B">
        <w:rPr>
          <w:sz w:val="22"/>
          <w:szCs w:val="22"/>
        </w:rPr>
        <w:t>ms</w:t>
      </w:r>
      <w:proofErr w:type="spellEnd"/>
      <w:r w:rsidR="00552F4B">
        <w:rPr>
          <w:sz w:val="22"/>
          <w:szCs w:val="22"/>
        </w:rPr>
        <w:t xml:space="preserve"> long </w:t>
      </w:r>
      <w:r w:rsidR="00D37C1C">
        <w:rPr>
          <w:sz w:val="22"/>
          <w:szCs w:val="22"/>
        </w:rPr>
        <w:t>time-frequency subframes</w:t>
      </w:r>
      <w:r w:rsidRPr="00856B84">
        <w:rPr>
          <w:sz w:val="22"/>
          <w:szCs w:val="22"/>
        </w:rPr>
        <w:t>.</w:t>
      </w:r>
      <w:r w:rsidR="00D37C1C">
        <w:rPr>
          <w:sz w:val="22"/>
          <w:szCs w:val="22"/>
        </w:rPr>
        <w:t xml:space="preserve"> </w:t>
      </w:r>
      <w:r w:rsidR="00D228C1">
        <w:rPr>
          <w:sz w:val="22"/>
          <w:szCs w:val="22"/>
        </w:rPr>
        <w:t xml:space="preserve">As </w:t>
      </w:r>
      <w:r w:rsidR="00552F4B">
        <w:rPr>
          <w:sz w:val="22"/>
          <w:szCs w:val="22"/>
        </w:rPr>
        <w:t xml:space="preserve">the EVS CLDFB produces </w:t>
      </w:r>
      <w:r w:rsidR="00CF21CC">
        <w:rPr>
          <w:sz w:val="22"/>
          <w:szCs w:val="22"/>
        </w:rPr>
        <w:t xml:space="preserve">60 frequency bins and 16 time slots for each </w:t>
      </w:r>
      <w:r w:rsidR="00B031C4">
        <w:rPr>
          <w:sz w:val="22"/>
          <w:szCs w:val="22"/>
        </w:rPr>
        <w:t xml:space="preserve">full 960 sample time </w:t>
      </w:r>
      <w:proofErr w:type="gramStart"/>
      <w:r w:rsidR="00B031C4">
        <w:rPr>
          <w:sz w:val="22"/>
          <w:szCs w:val="22"/>
        </w:rPr>
        <w:t>frame</w:t>
      </w:r>
      <w:proofErr w:type="gramEnd"/>
      <w:r w:rsidR="00B031C4">
        <w:rPr>
          <w:sz w:val="22"/>
          <w:szCs w:val="22"/>
        </w:rPr>
        <w:t xml:space="preserve"> </w:t>
      </w:r>
      <w:r w:rsidR="006716A1">
        <w:rPr>
          <w:sz w:val="22"/>
          <w:szCs w:val="22"/>
        </w:rPr>
        <w:t>operating at</w:t>
      </w:r>
      <w:r w:rsidR="00B031C4">
        <w:rPr>
          <w:sz w:val="22"/>
          <w:szCs w:val="22"/>
        </w:rPr>
        <w:t xml:space="preserve"> </w:t>
      </w:r>
      <w:r w:rsidR="006716A1">
        <w:rPr>
          <w:sz w:val="22"/>
          <w:szCs w:val="22"/>
        </w:rPr>
        <w:t>a</w:t>
      </w:r>
      <w:r w:rsidR="00B031C4">
        <w:rPr>
          <w:sz w:val="22"/>
          <w:szCs w:val="22"/>
        </w:rPr>
        <w:t xml:space="preserve"> 48</w:t>
      </w:r>
      <w:r w:rsidR="006716A1">
        <w:rPr>
          <w:sz w:val="22"/>
          <w:szCs w:val="22"/>
        </w:rPr>
        <w:t>-</w:t>
      </w:r>
      <w:r w:rsidR="00B031C4">
        <w:rPr>
          <w:sz w:val="22"/>
          <w:szCs w:val="22"/>
        </w:rPr>
        <w:t>kHz sampling rate, the subframe will consist of</w:t>
      </w:r>
      <w:r w:rsidR="00557B70">
        <w:rPr>
          <w:sz w:val="22"/>
          <w:szCs w:val="22"/>
        </w:rPr>
        <w:t xml:space="preserve"> 4 time slots</w:t>
      </w:r>
      <w:r w:rsidR="00932304">
        <w:rPr>
          <w:sz w:val="22"/>
          <w:szCs w:val="22"/>
        </w:rPr>
        <w:t xml:space="preserve">. </w:t>
      </w:r>
      <w:r w:rsidR="006716A1">
        <w:rPr>
          <w:sz w:val="22"/>
          <w:szCs w:val="22"/>
        </w:rPr>
        <w:t>Thus</w:t>
      </w:r>
      <w:r w:rsidR="00932304">
        <w:rPr>
          <w:sz w:val="22"/>
          <w:szCs w:val="22"/>
        </w:rPr>
        <w:t xml:space="preserve">, when processing the further steps, there </w:t>
      </w:r>
      <w:r w:rsidR="006716A1">
        <w:rPr>
          <w:sz w:val="22"/>
          <w:szCs w:val="22"/>
        </w:rPr>
        <w:t xml:space="preserve">are </w:t>
      </w:r>
      <w:r w:rsidR="00932304">
        <w:rPr>
          <w:sz w:val="22"/>
          <w:szCs w:val="22"/>
        </w:rPr>
        <w:t>always 60 frequency bins and 4 time slots available.</w:t>
      </w:r>
    </w:p>
    <w:p w14:paraId="02021DBB" w14:textId="3B2179E4" w:rsidR="009E0A92" w:rsidRDefault="009E0A92" w:rsidP="009E0A92">
      <w:pPr>
        <w:rPr>
          <w:sz w:val="22"/>
          <w:szCs w:val="22"/>
        </w:rPr>
      </w:pPr>
      <w:r>
        <w:rPr>
          <w:sz w:val="22"/>
          <w:szCs w:val="22"/>
        </w:rPr>
        <w:t xml:space="preserve">The equations presented here will have time and frequency indices, i.e., </w:t>
      </w:r>
      <m:oMath>
        <m:d>
          <m:dPr>
            <m:ctrlPr>
              <w:rPr>
                <w:rFonts w:ascii="Cambria Math" w:hAnsi="Cambria Math"/>
                <w:i/>
                <w:sz w:val="22"/>
                <w:szCs w:val="22"/>
              </w:rPr>
            </m:ctrlPr>
          </m:dPr>
          <m:e>
            <m:r>
              <w:rPr>
                <w:rFonts w:ascii="Cambria Math" w:hAnsi="Cambria Math"/>
                <w:sz w:val="22"/>
                <w:szCs w:val="22"/>
              </w:rPr>
              <m:t>n,k</m:t>
            </m:r>
          </m:e>
        </m:d>
      </m:oMath>
      <w:r>
        <w:rPr>
          <w:sz w:val="22"/>
          <w:szCs w:val="22"/>
        </w:rPr>
        <w:t>, omitted for clarity. These would be included in each signal and derived parameter.</w:t>
      </w:r>
    </w:p>
    <w:p w14:paraId="263B451C" w14:textId="7A99F9CC" w:rsidR="009E0A92" w:rsidRPr="00856B84" w:rsidRDefault="009E0A92" w:rsidP="009E0A92">
      <w:pPr>
        <w:rPr>
          <w:sz w:val="22"/>
          <w:szCs w:val="22"/>
        </w:rPr>
      </w:pPr>
      <w:r w:rsidRPr="00856B84">
        <w:rPr>
          <w:sz w:val="22"/>
          <w:szCs w:val="22"/>
        </w:rPr>
        <w:t>The FOA signals are formed with a set of pre</w:t>
      </w:r>
      <w:r>
        <w:rPr>
          <w:sz w:val="22"/>
          <w:szCs w:val="22"/>
        </w:rPr>
        <w:t>-</w:t>
      </w:r>
      <w:r w:rsidRPr="00856B84">
        <w:rPr>
          <w:sz w:val="22"/>
          <w:szCs w:val="22"/>
        </w:rPr>
        <w:t xml:space="preserve">calculated filters that convert the signal from </w:t>
      </w:r>
      <w:proofErr w:type="spellStart"/>
      <w:r w:rsidRPr="00856B84">
        <w:rPr>
          <w:sz w:val="22"/>
          <w:szCs w:val="22"/>
        </w:rPr>
        <w:t>Eigenmike</w:t>
      </w:r>
      <w:proofErr w:type="spellEnd"/>
      <w:r w:rsidRPr="00856B84">
        <w:rPr>
          <w:sz w:val="22"/>
          <w:szCs w:val="22"/>
        </w:rPr>
        <w:t xml:space="preserve"> to FOA. Creation of such filters has been described, e.g., in [</w:t>
      </w:r>
      <w:r w:rsidRPr="007D5661">
        <w:rPr>
          <w:sz w:val="22"/>
          <w:szCs w:val="22"/>
        </w:rPr>
        <w:t>5</w:t>
      </w:r>
      <w:r w:rsidRPr="00856B84">
        <w:rPr>
          <w:sz w:val="22"/>
          <w:szCs w:val="22"/>
        </w:rPr>
        <w:t xml:space="preserve">]. The result is an FOA signal that contains four signal channels. This signal is formulated into </w:t>
      </w:r>
      <w:proofErr w:type="spellStart"/>
      <w:r w:rsidRPr="00856B84">
        <w:rPr>
          <w:sz w:val="22"/>
          <w:szCs w:val="22"/>
        </w:rPr>
        <w:t>FuMa</w:t>
      </w:r>
      <w:proofErr w:type="spellEnd"/>
      <w:r w:rsidRPr="00856B84">
        <w:rPr>
          <w:sz w:val="22"/>
          <w:szCs w:val="22"/>
        </w:rPr>
        <w:t xml:space="preserve">-ordering (i.e., the traditional B-format ordering) as the public </w:t>
      </w:r>
      <w:proofErr w:type="spellStart"/>
      <w:r w:rsidRPr="00856B84">
        <w:rPr>
          <w:sz w:val="22"/>
          <w:szCs w:val="22"/>
        </w:rPr>
        <w:t>DirAC</w:t>
      </w:r>
      <w:proofErr w:type="spellEnd"/>
      <w:r w:rsidRPr="00856B84">
        <w:rPr>
          <w:sz w:val="22"/>
          <w:szCs w:val="22"/>
        </w:rPr>
        <w:t xml:space="preserve"> equations </w:t>
      </w:r>
      <w:r>
        <w:rPr>
          <w:sz w:val="22"/>
          <w:szCs w:val="22"/>
        </w:rPr>
        <w:t xml:space="preserve">used in the </w:t>
      </w:r>
      <w:r w:rsidR="004D54F0">
        <w:rPr>
          <w:sz w:val="22"/>
          <w:szCs w:val="22"/>
        </w:rPr>
        <w:t>reference</w:t>
      </w:r>
      <w:r>
        <w:rPr>
          <w:sz w:val="22"/>
          <w:szCs w:val="22"/>
        </w:rPr>
        <w:t xml:space="preserve"> </w:t>
      </w:r>
      <w:r w:rsidRPr="00856B84">
        <w:rPr>
          <w:sz w:val="22"/>
          <w:szCs w:val="22"/>
        </w:rPr>
        <w:t>have been defined for it. Thus, the signal is:</w:t>
      </w:r>
    </w:p>
    <w:p w14:paraId="4AD7032A" w14:textId="77777777" w:rsidR="009E0A92" w:rsidRPr="00856B84" w:rsidRDefault="009E0A92" w:rsidP="009E0A92">
      <w:pPr>
        <w:rPr>
          <w:sz w:val="22"/>
          <w:szCs w:val="22"/>
        </w:rPr>
      </w:pPr>
      <m:oMathPara>
        <m:oMath>
          <m:r>
            <m:rPr>
              <m:sty m:val="bi"/>
            </m:rPr>
            <w:rPr>
              <w:rFonts w:ascii="Cambria Math" w:hAnsi="Cambria Math"/>
              <w:sz w:val="22"/>
              <w:szCs w:val="22"/>
            </w:rPr>
            <m:t>b</m:t>
          </m:r>
          <m:r>
            <w:rPr>
              <w:rFonts w:ascii="Cambria Math" w:hAnsi="Cambria Math"/>
              <w:sz w:val="22"/>
              <w:szCs w:val="22"/>
            </w:rPr>
            <m:t>=</m:t>
          </m:r>
          <m:d>
            <m:dPr>
              <m:begChr m:val="["/>
              <m:endChr m:val="]"/>
              <m:ctrlPr>
                <w:rPr>
                  <w:rFonts w:ascii="Cambria Math" w:hAnsi="Cambria Math"/>
                  <w:i/>
                  <w:sz w:val="22"/>
                  <w:szCs w:val="22"/>
                </w:rPr>
              </m:ctrlPr>
            </m:dPr>
            <m:e>
              <m:eqArr>
                <m:eqArrPr>
                  <m:ctrlPr>
                    <w:rPr>
                      <w:rFonts w:ascii="Cambria Math" w:hAnsi="Cambria Math"/>
                      <w:i/>
                      <w:sz w:val="22"/>
                      <w:szCs w:val="22"/>
                    </w:rPr>
                  </m:ctrlPr>
                </m:eqArrPr>
                <m:e>
                  <m:m>
                    <m:mPr>
                      <m:mcs>
                        <m:mc>
                          <m:mcPr>
                            <m:count m:val="1"/>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w</m:t>
                            </m:r>
                          </m:sub>
                        </m:sSub>
                      </m:e>
                    </m:mr>
                    <m:mr>
                      <m:e>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x</m:t>
                            </m:r>
                          </m:sub>
                        </m:sSub>
                      </m:e>
                    </m:mr>
                    <m:mr>
                      <m:e>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y</m:t>
                            </m:r>
                          </m:sub>
                        </m:sSub>
                      </m:e>
                    </m:mr>
                  </m:m>
                </m:e>
                <m:e>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z</m:t>
                      </m:r>
                    </m:sub>
                  </m:sSub>
                </m:e>
              </m:eqArr>
            </m:e>
          </m:d>
          <m:r>
            <w:rPr>
              <w:rFonts w:ascii="Cambria Math" w:hAnsi="Cambria Math"/>
              <w:sz w:val="22"/>
              <w:szCs w:val="22"/>
            </w:rPr>
            <m:t>.</m:t>
          </m:r>
        </m:oMath>
      </m:oMathPara>
    </w:p>
    <w:p w14:paraId="35A13162" w14:textId="77777777" w:rsidR="009E0A92" w:rsidRPr="00856B84" w:rsidRDefault="009E0A92" w:rsidP="009E0A92">
      <w:pPr>
        <w:rPr>
          <w:sz w:val="22"/>
          <w:szCs w:val="22"/>
        </w:rPr>
      </w:pPr>
      <w:r w:rsidRPr="00856B84">
        <w:rPr>
          <w:sz w:val="22"/>
          <w:szCs w:val="22"/>
        </w:rPr>
        <w:t xml:space="preserve">The next step is to calculate intensity and energy related parameter values </w:t>
      </w:r>
      <w:r>
        <w:rPr>
          <w:sz w:val="22"/>
          <w:szCs w:val="22"/>
        </w:rPr>
        <w:t>according to</w:t>
      </w:r>
      <w:r w:rsidRPr="00856B84">
        <w:rPr>
          <w:sz w:val="22"/>
          <w:szCs w:val="22"/>
        </w:rPr>
        <w:t xml:space="preserve"> equations:</w:t>
      </w:r>
    </w:p>
    <w:p w14:paraId="03F04F40" w14:textId="77777777" w:rsidR="009E0A92" w:rsidRPr="00856B84" w:rsidRDefault="009E0A92" w:rsidP="009E0A92">
      <w:pPr>
        <w:rPr>
          <w:sz w:val="22"/>
          <w:szCs w:val="22"/>
        </w:rPr>
      </w:pPr>
      <m:oMathPara>
        <m:oMath>
          <m:r>
            <w:rPr>
              <w:rFonts w:ascii="Cambria Math" w:hAnsi="Cambria Math"/>
              <w:sz w:val="22"/>
              <w:szCs w:val="22"/>
            </w:rPr>
            <m:t> e=</m:t>
          </m:r>
          <m:f>
            <m:fPr>
              <m:ctrlPr>
                <w:rPr>
                  <w:rFonts w:ascii="Cambria Math" w:hAnsi="Cambria Math"/>
                  <w:i/>
                  <w:sz w:val="22"/>
                  <w:szCs w:val="22"/>
                </w:rPr>
              </m:ctrlPr>
            </m:fPr>
            <m:num>
              <m:sSup>
                <m:sSupPr>
                  <m:ctrlPr>
                    <w:rPr>
                      <w:rFonts w:ascii="Cambria Math" w:hAnsi="Cambria Math"/>
                      <w:i/>
                      <w:sz w:val="22"/>
                      <w:szCs w:val="22"/>
                    </w:rPr>
                  </m:ctrlPr>
                </m:sSupPr>
                <m:e>
                  <m:d>
                    <m:dPr>
                      <m:begChr m:val="|"/>
                      <m:endChr m:val="|"/>
                      <m:ctrlPr>
                        <w:rPr>
                          <w:rFonts w:ascii="Cambria Math" w:hAnsi="Cambria Math"/>
                          <w:i/>
                          <w:sz w:val="22"/>
                          <w:szCs w:val="22"/>
                        </w:rPr>
                      </m:ctrlPr>
                    </m:dPr>
                    <m:e>
                      <m:r>
                        <m:rPr>
                          <m:sty m:val="bi"/>
                        </m:rPr>
                        <w:rPr>
                          <w:rFonts w:ascii="Cambria Math" w:hAnsi="Cambria Math"/>
                          <w:sz w:val="22"/>
                          <w:szCs w:val="22"/>
                        </w:rPr>
                        <m:t>b</m:t>
                      </m:r>
                    </m:e>
                  </m:d>
                </m:e>
                <m:sup>
                  <m:r>
                    <w:rPr>
                      <w:rFonts w:ascii="Cambria Math" w:hAnsi="Cambria Math"/>
                      <w:sz w:val="22"/>
                      <w:szCs w:val="22"/>
                    </w:rPr>
                    <m:t>2</m:t>
                  </m:r>
                </m:sup>
              </m:sSup>
            </m:num>
            <m:den>
              <m:r>
                <w:rPr>
                  <w:rFonts w:ascii="Cambria Math" w:hAnsi="Cambria Math"/>
                  <w:sz w:val="22"/>
                  <w:szCs w:val="22"/>
                </w:rPr>
                <m:t>2</m:t>
              </m:r>
            </m:den>
          </m:f>
        </m:oMath>
      </m:oMathPara>
    </w:p>
    <w:p w14:paraId="351D0B24" w14:textId="77777777" w:rsidR="009E0A92" w:rsidRPr="00856B84" w:rsidRDefault="009E0A92" w:rsidP="009E0A92">
      <w:pPr>
        <w:rPr>
          <w:sz w:val="22"/>
          <w:szCs w:val="22"/>
        </w:rPr>
      </w:pPr>
      <m:oMathPara>
        <m:oMath>
          <m:r>
            <m:rPr>
              <m:sty m:val="bi"/>
            </m:rPr>
            <w:rPr>
              <w:rFonts w:ascii="Cambria Math" w:hAnsi="Cambria Math"/>
              <w:sz w:val="22"/>
              <w:szCs w:val="22"/>
            </w:rPr>
            <m:t>i</m:t>
          </m:r>
          <m:r>
            <m:rPr>
              <m:scr m:val="fraktur"/>
            </m:rPr>
            <w:rPr>
              <w:rFonts w:ascii="Cambria Math" w:hAnsi="Cambria Math"/>
              <w:sz w:val="22"/>
              <w:szCs w:val="22"/>
            </w:rPr>
            <m:t>=R</m:t>
          </m:r>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w</m:t>
                  </m:r>
                </m:sub>
              </m:sSub>
              <m:sSup>
                <m:sSupPr>
                  <m:ctrlPr>
                    <w:rPr>
                      <w:rFonts w:ascii="Cambria Math" w:hAnsi="Cambria Math"/>
                      <w:i/>
                      <w:sz w:val="22"/>
                      <w:szCs w:val="22"/>
                    </w:rPr>
                  </m:ctrlPr>
                </m:sSupPr>
                <m:e>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x</m:t>
                                </m:r>
                              </m:sub>
                            </m:sSub>
                          </m:e>
                        </m:mr>
                        <m:mr>
                          <m:e>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y</m:t>
                                </m:r>
                              </m:sub>
                            </m:sSub>
                          </m:e>
                        </m:mr>
                        <m:mr>
                          <m:e>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z</m:t>
                                </m:r>
                              </m:sub>
                            </m:sSub>
                          </m:e>
                        </m:mr>
                      </m:m>
                    </m:e>
                  </m:d>
                </m:e>
                <m:sup>
                  <m:r>
                    <w:rPr>
                      <w:rFonts w:ascii="Cambria Math" w:hAnsi="Cambria Math"/>
                      <w:sz w:val="22"/>
                      <w:szCs w:val="22"/>
                    </w:rPr>
                    <m:t>*</m:t>
                  </m:r>
                </m:sup>
              </m:sSup>
            </m:e>
          </m:d>
          <m:r>
            <w:rPr>
              <w:rFonts w:ascii="Cambria Math" w:hAnsi="Cambria Math"/>
              <w:sz w:val="22"/>
              <w:szCs w:val="22"/>
            </w:rPr>
            <m:t>.</m:t>
          </m:r>
        </m:oMath>
      </m:oMathPara>
    </w:p>
    <w:p w14:paraId="5982FBF1" w14:textId="64820487" w:rsidR="00BD7773" w:rsidRDefault="00BD7773" w:rsidP="009E0A92">
      <w:pPr>
        <w:rPr>
          <w:sz w:val="22"/>
          <w:szCs w:val="22"/>
        </w:rPr>
      </w:pPr>
      <w:r>
        <w:rPr>
          <w:sz w:val="22"/>
          <w:szCs w:val="22"/>
        </w:rPr>
        <w:t xml:space="preserve">The energy and the intensity are calculated per subframe, i.e., the values of the four different time slots are summed together to produce the total </w:t>
      </w:r>
      <w:r w:rsidR="00B12086">
        <w:rPr>
          <w:sz w:val="22"/>
          <w:szCs w:val="22"/>
        </w:rPr>
        <w:t>subframe intensity and energy. Further steps are thus performed with subframe accuracy.</w:t>
      </w:r>
    </w:p>
    <w:p w14:paraId="36412318" w14:textId="3BC2F532" w:rsidR="009E0A92" w:rsidRDefault="009E0A92" w:rsidP="009E0A92">
      <w:pPr>
        <w:rPr>
          <w:sz w:val="22"/>
          <w:szCs w:val="22"/>
        </w:rPr>
      </w:pPr>
      <w:r>
        <w:rPr>
          <w:sz w:val="22"/>
          <w:szCs w:val="22"/>
        </w:rPr>
        <w:t xml:space="preserve">It should be noted that these are not the actual physical properties but parameters that are closely related to the physical properties. Actual direction of intensity is opposite of above and scaling factors have been omitted for efficiency and SN3D scaling is assumed for the FOA signal to simplify calculations. This analysis methodology is an optimized version of the </w:t>
      </w:r>
      <w:r w:rsidR="00A54CFE">
        <w:rPr>
          <w:sz w:val="22"/>
          <w:szCs w:val="22"/>
        </w:rPr>
        <w:t>typical</w:t>
      </w:r>
      <w:r>
        <w:rPr>
          <w:sz w:val="22"/>
          <w:szCs w:val="22"/>
        </w:rPr>
        <w:t xml:space="preserve"> </w:t>
      </w:r>
      <w:proofErr w:type="spellStart"/>
      <w:r>
        <w:rPr>
          <w:sz w:val="22"/>
          <w:szCs w:val="22"/>
        </w:rPr>
        <w:t>DirAC</w:t>
      </w:r>
      <w:proofErr w:type="spellEnd"/>
      <w:r>
        <w:rPr>
          <w:sz w:val="22"/>
          <w:szCs w:val="22"/>
        </w:rPr>
        <w:t xml:space="preserve"> analysis (see [6, pages 90-91]).</w:t>
      </w:r>
    </w:p>
    <w:p w14:paraId="7BEC2057" w14:textId="77777777" w:rsidR="009E0A92" w:rsidRDefault="009E0A92" w:rsidP="009E0A92">
      <w:pPr>
        <w:rPr>
          <w:sz w:val="22"/>
          <w:szCs w:val="22"/>
        </w:rPr>
      </w:pPr>
      <w:r>
        <w:rPr>
          <w:sz w:val="22"/>
          <w:szCs w:val="22"/>
        </w:rPr>
        <w:lastRenderedPageBreak/>
        <w:t>After formation of these parameters, they are combined in frequency to form frequency-band based values to reduce required amount of further calculations and data. This combination is simply done by summation of all values within a frequency band as further steps do not require that absolute scale is maintained. In further processing, it is assumed that these parameters work on the desired frequency resolution.</w:t>
      </w:r>
    </w:p>
    <w:p w14:paraId="2CA19488" w14:textId="057966F9" w:rsidR="009E0A92" w:rsidRDefault="009E0A92" w:rsidP="009E0A92">
      <w:pPr>
        <w:rPr>
          <w:sz w:val="22"/>
          <w:szCs w:val="22"/>
        </w:rPr>
      </w:pPr>
      <w:r>
        <w:rPr>
          <w:sz w:val="22"/>
          <w:szCs w:val="22"/>
        </w:rPr>
        <w:t xml:space="preserve">The next step is to estimate the </w:t>
      </w:r>
      <w:r w:rsidR="002608D2">
        <w:rPr>
          <w:sz w:val="22"/>
          <w:szCs w:val="22"/>
        </w:rPr>
        <w:t>direction of arrival (</w:t>
      </w:r>
      <w:r>
        <w:rPr>
          <w:sz w:val="22"/>
          <w:szCs w:val="22"/>
        </w:rPr>
        <w:t>DOA</w:t>
      </w:r>
      <w:r w:rsidR="002608D2">
        <w:rPr>
          <w:sz w:val="22"/>
          <w:szCs w:val="22"/>
        </w:rPr>
        <w:t>)</w:t>
      </w:r>
      <w:r>
        <w:rPr>
          <w:sz w:val="22"/>
          <w:szCs w:val="22"/>
        </w:rPr>
        <w:t>, i.e., the spatial direction parameter, and the direct-to-total energy ratio. For spatial direction, this is done with equation:</w:t>
      </w:r>
    </w:p>
    <w:p w14:paraId="4DCBE0AD" w14:textId="77777777" w:rsidR="009E0A92" w:rsidRPr="005814AE" w:rsidRDefault="009E0A92" w:rsidP="009E0A92">
      <w:pPr>
        <w:rPr>
          <w:sz w:val="22"/>
          <w:szCs w:val="22"/>
        </w:rPr>
      </w:pPr>
      <m:oMathPara>
        <m:oMath>
          <m:r>
            <w:rPr>
              <w:rFonts w:ascii="Cambria Math" w:hAnsi="Cambria Math"/>
              <w:sz w:val="22"/>
              <w:szCs w:val="22"/>
            </w:rPr>
            <m:t>θ=</m:t>
          </m:r>
          <m:f>
            <m:fPr>
              <m:ctrlPr>
                <w:rPr>
                  <w:rFonts w:ascii="Cambria Math" w:hAnsi="Cambria Math"/>
                  <w:i/>
                  <w:sz w:val="22"/>
                  <w:szCs w:val="22"/>
                </w:rPr>
              </m:ctrlPr>
            </m:fPr>
            <m:num>
              <m:func>
                <m:funcPr>
                  <m:ctrlPr>
                    <w:rPr>
                      <w:rFonts w:ascii="Cambria Math" w:hAnsi="Cambria Math"/>
                      <w:i/>
                      <w:sz w:val="22"/>
                      <w:szCs w:val="22"/>
                    </w:rPr>
                  </m:ctrlPr>
                </m:funcPr>
                <m:fName>
                  <m:r>
                    <m:rPr>
                      <m:sty m:val="p"/>
                    </m:rPr>
                    <w:rPr>
                      <w:rFonts w:ascii="Cambria Math" w:hAnsi="Cambria Math"/>
                      <w:sz w:val="22"/>
                      <w:szCs w:val="22"/>
                    </w:rPr>
                    <m:t>arctan</m:t>
                  </m:r>
                </m:fName>
                <m:e>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y</m:t>
                          </m:r>
                        </m:sub>
                      </m:sSub>
                    </m:num>
                    <m:den>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x</m:t>
                          </m:r>
                        </m:sub>
                      </m:sSub>
                    </m:den>
                  </m:f>
                </m:e>
              </m:func>
            </m:num>
            <m:den>
              <m:r>
                <w:rPr>
                  <w:rFonts w:ascii="Cambria Math" w:hAnsi="Cambria Math"/>
                  <w:sz w:val="22"/>
                  <w:szCs w:val="22"/>
                </w:rPr>
                <m:t>π</m:t>
              </m:r>
            </m:den>
          </m:f>
          <m:r>
            <w:rPr>
              <w:rFonts w:ascii="Cambria Math" w:hAnsi="Cambria Math"/>
              <w:sz w:val="22"/>
              <w:szCs w:val="22"/>
            </w:rPr>
            <m:t>180°</m:t>
          </m:r>
        </m:oMath>
      </m:oMathPara>
    </w:p>
    <w:p w14:paraId="21771A53" w14:textId="4FD7ACBC" w:rsidR="009E0A92" w:rsidRPr="005814AE" w:rsidRDefault="009E0A92" w:rsidP="009E0A92">
      <w:pPr>
        <w:rPr>
          <w:sz w:val="22"/>
          <w:szCs w:val="22"/>
        </w:rPr>
      </w:pPr>
      <w:r>
        <w:rPr>
          <w:sz w:val="22"/>
          <w:szCs w:val="22"/>
        </w:rPr>
        <w:t>for azimuth and equation</w:t>
      </w:r>
      <w:r w:rsidR="00CB6F76">
        <w:rPr>
          <w:sz w:val="22"/>
          <w:szCs w:val="22"/>
        </w:rPr>
        <w:t>:</w:t>
      </w:r>
    </w:p>
    <w:p w14:paraId="7139B4F2" w14:textId="77777777" w:rsidR="009E0A92" w:rsidRPr="005814AE" w:rsidRDefault="009E0A92" w:rsidP="009E0A92">
      <w:pPr>
        <w:rPr>
          <w:sz w:val="22"/>
          <w:szCs w:val="22"/>
        </w:rPr>
      </w:pPr>
      <m:oMathPara>
        <m:oMath>
          <m:r>
            <w:rPr>
              <w:rFonts w:ascii="Cambria Math" w:hAnsi="Cambria Math"/>
              <w:sz w:val="22"/>
              <w:szCs w:val="22"/>
            </w:rPr>
            <m:t>φ=</m:t>
          </m:r>
          <m:f>
            <m:fPr>
              <m:ctrlPr>
                <w:rPr>
                  <w:rFonts w:ascii="Cambria Math" w:hAnsi="Cambria Math"/>
                  <w:i/>
                  <w:sz w:val="22"/>
                  <w:szCs w:val="22"/>
                </w:rPr>
              </m:ctrlPr>
            </m:fPr>
            <m:num>
              <m:func>
                <m:funcPr>
                  <m:ctrlPr>
                    <w:rPr>
                      <w:rFonts w:ascii="Cambria Math" w:hAnsi="Cambria Math"/>
                      <w:i/>
                      <w:sz w:val="22"/>
                      <w:szCs w:val="22"/>
                    </w:rPr>
                  </m:ctrlPr>
                </m:funcPr>
                <m:fName>
                  <m:r>
                    <m:rPr>
                      <m:sty m:val="p"/>
                    </m:rPr>
                    <w:rPr>
                      <w:rFonts w:ascii="Cambria Math" w:hAnsi="Cambria Math"/>
                      <w:sz w:val="22"/>
                      <w:szCs w:val="22"/>
                    </w:rPr>
                    <m:t>arctan</m:t>
                  </m:r>
                </m:fName>
                <m:e>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z</m:t>
                          </m:r>
                        </m:sub>
                      </m:sSub>
                    </m:num>
                    <m:den>
                      <m:rad>
                        <m:radPr>
                          <m:degHide m:val="1"/>
                          <m:ctrlPr>
                            <w:rPr>
                              <w:rFonts w:ascii="Cambria Math" w:hAnsi="Cambria Math"/>
                              <w:i/>
                              <w:sz w:val="22"/>
                              <w:szCs w:val="22"/>
                            </w:rPr>
                          </m:ctrlPr>
                        </m:radPr>
                        <m:deg/>
                        <m:e>
                          <m:sSubSup>
                            <m:sSubSupPr>
                              <m:ctrlPr>
                                <w:rPr>
                                  <w:rFonts w:ascii="Cambria Math" w:hAnsi="Cambria Math"/>
                                  <w:i/>
                                  <w:sz w:val="22"/>
                                  <w:szCs w:val="22"/>
                                </w:rPr>
                              </m:ctrlPr>
                            </m:sSubSupPr>
                            <m:e>
                              <m:r>
                                <w:rPr>
                                  <w:rFonts w:ascii="Cambria Math" w:hAnsi="Cambria Math"/>
                                  <w:sz w:val="22"/>
                                  <w:szCs w:val="22"/>
                                </w:rPr>
                                <m:t>i</m:t>
                              </m:r>
                            </m:e>
                            <m:sub>
                              <m:r>
                                <w:rPr>
                                  <w:rFonts w:ascii="Cambria Math" w:hAnsi="Cambria Math"/>
                                  <w:sz w:val="22"/>
                                  <w:szCs w:val="22"/>
                                </w:rPr>
                                <m:t>x</m:t>
                              </m:r>
                            </m:sub>
                            <m:sup>
                              <m:r>
                                <w:rPr>
                                  <w:rFonts w:ascii="Cambria Math" w:hAnsi="Cambria Math"/>
                                  <w:sz w:val="22"/>
                                  <w:szCs w:val="22"/>
                                </w:rPr>
                                <m:t>2</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i</m:t>
                              </m:r>
                            </m:e>
                            <m:sub>
                              <m:r>
                                <w:rPr>
                                  <w:rFonts w:ascii="Cambria Math" w:hAnsi="Cambria Math"/>
                                  <w:sz w:val="22"/>
                                  <w:szCs w:val="22"/>
                                </w:rPr>
                                <m:t>y</m:t>
                              </m:r>
                            </m:sub>
                            <m:sup>
                              <m:r>
                                <w:rPr>
                                  <w:rFonts w:ascii="Cambria Math" w:hAnsi="Cambria Math"/>
                                  <w:sz w:val="22"/>
                                  <w:szCs w:val="22"/>
                                </w:rPr>
                                <m:t>2</m:t>
                              </m:r>
                            </m:sup>
                          </m:sSubSup>
                        </m:e>
                      </m:rad>
                    </m:den>
                  </m:f>
                </m:e>
              </m:func>
            </m:num>
            <m:den>
              <m:r>
                <w:rPr>
                  <w:rFonts w:ascii="Cambria Math" w:hAnsi="Cambria Math"/>
                  <w:sz w:val="22"/>
                  <w:szCs w:val="22"/>
                </w:rPr>
                <m:t>π</m:t>
              </m:r>
            </m:den>
          </m:f>
          <m:r>
            <w:rPr>
              <w:rFonts w:ascii="Cambria Math" w:hAnsi="Cambria Math"/>
              <w:sz w:val="22"/>
              <w:szCs w:val="22"/>
            </w:rPr>
            <m:t>180°</m:t>
          </m:r>
        </m:oMath>
      </m:oMathPara>
    </w:p>
    <w:p w14:paraId="4DDF9D1A" w14:textId="77777777" w:rsidR="009E0A92" w:rsidRDefault="009E0A92" w:rsidP="009E0A92">
      <w:pPr>
        <w:rPr>
          <w:sz w:val="22"/>
          <w:szCs w:val="22"/>
        </w:rPr>
      </w:pPr>
      <w:r>
        <w:rPr>
          <w:sz w:val="22"/>
          <w:szCs w:val="22"/>
        </w:rPr>
        <w:t>for elevation. Here, arctan function is assumed to be the computational variant “atan2” that solves the correct quadrant automatically.</w:t>
      </w:r>
    </w:p>
    <w:p w14:paraId="169ACB96" w14:textId="0ECEBCF0" w:rsidR="009E0A92" w:rsidRDefault="009E0A92" w:rsidP="009E0A92">
      <w:pPr>
        <w:rPr>
          <w:sz w:val="22"/>
          <w:szCs w:val="22"/>
        </w:rPr>
      </w:pPr>
      <w:r>
        <w:rPr>
          <w:sz w:val="22"/>
          <w:szCs w:val="22"/>
        </w:rPr>
        <w:t xml:space="preserve">Direct-to-total energy ratio is </w:t>
      </w:r>
      <w:r w:rsidR="005C3208">
        <w:rPr>
          <w:sz w:val="22"/>
          <w:szCs w:val="22"/>
        </w:rPr>
        <w:t>estimated</w:t>
      </w:r>
      <w:r>
        <w:rPr>
          <w:sz w:val="22"/>
          <w:szCs w:val="22"/>
        </w:rPr>
        <w:t xml:space="preserve"> with equation</w:t>
      </w:r>
    </w:p>
    <w:p w14:paraId="4B80E480" w14:textId="689A1080" w:rsidR="009E0A92" w:rsidRPr="00382F43" w:rsidRDefault="0051252A" w:rsidP="009E0A92">
      <w:pPr>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r>
            <w:rPr>
              <w:rFonts w:ascii="Cambria Math" w:hAnsi="Cambria Math"/>
              <w:sz w:val="22"/>
              <w:szCs w:val="22"/>
            </w:rPr>
            <m:t>=</m:t>
          </m:r>
          <m:f>
            <m:fPr>
              <m:ctrlPr>
                <w:rPr>
                  <w:rFonts w:ascii="Cambria Math" w:hAnsi="Cambria Math"/>
                  <w:i/>
                  <w:sz w:val="22"/>
                  <w:szCs w:val="22"/>
                </w:rPr>
              </m:ctrlPr>
            </m:fPr>
            <m:num>
              <m:d>
                <m:dPr>
                  <m:begChr m:val="|"/>
                  <m:endChr m:val="|"/>
                  <m:ctrlPr>
                    <w:rPr>
                      <w:rFonts w:ascii="Cambria Math" w:hAnsi="Cambria Math"/>
                      <w:i/>
                      <w:sz w:val="22"/>
                      <w:szCs w:val="22"/>
                    </w:rPr>
                  </m:ctrlPr>
                </m:dPr>
                <m:e>
                  <m:r>
                    <m:rPr>
                      <m:sty m:val="bi"/>
                    </m:rPr>
                    <w:rPr>
                      <w:rFonts w:ascii="Cambria Math" w:hAnsi="Cambria Math"/>
                      <w:sz w:val="22"/>
                      <w:szCs w:val="22"/>
                    </w:rPr>
                    <m:t>i</m:t>
                  </m:r>
                </m:e>
              </m:d>
            </m:num>
            <m:den>
              <m:sSub>
                <m:sSubPr>
                  <m:ctrlPr>
                    <w:rPr>
                      <w:rFonts w:ascii="Cambria Math" w:hAnsi="Cambria Math"/>
                      <w:i/>
                      <w:sz w:val="22"/>
                      <w:szCs w:val="22"/>
                    </w:rPr>
                  </m:ctrlPr>
                </m:sSubPr>
                <m:e>
                  <m:r>
                    <w:rPr>
                      <w:rFonts w:ascii="Cambria Math" w:hAnsi="Cambria Math"/>
                      <w:sz w:val="22"/>
                      <w:szCs w:val="22"/>
                    </w:rPr>
                    <m:t>e</m:t>
                  </m:r>
                </m:e>
                <m:sub>
                  <m:r>
                    <w:rPr>
                      <w:rFonts w:ascii="Cambria Math" w:hAnsi="Cambria Math"/>
                      <w:sz w:val="22"/>
                      <w:szCs w:val="22"/>
                    </w:rPr>
                    <m:t>band</m:t>
                  </m:r>
                </m:sub>
              </m:sSub>
            </m:den>
          </m:f>
        </m:oMath>
      </m:oMathPara>
    </w:p>
    <w:p w14:paraId="0784FE55" w14:textId="00E7D359" w:rsidR="00382F43" w:rsidRDefault="00382F43" w:rsidP="009E0A92">
      <w:pPr>
        <w:rPr>
          <w:sz w:val="22"/>
          <w:szCs w:val="22"/>
        </w:rPr>
      </w:pPr>
      <w:r>
        <w:rPr>
          <w:sz w:val="22"/>
          <w:szCs w:val="22"/>
        </w:rPr>
        <w:t xml:space="preserve">and diffuse-to-total energy ratio is defined </w:t>
      </w:r>
      <w:r w:rsidR="00E7398A">
        <w:rPr>
          <w:sz w:val="22"/>
          <w:szCs w:val="22"/>
        </w:rPr>
        <w:t>as</w:t>
      </w:r>
    </w:p>
    <w:p w14:paraId="71EACCA6" w14:textId="240BDCF5" w:rsidR="00382F43" w:rsidRPr="00856B84" w:rsidRDefault="0051252A" w:rsidP="009E0A92">
      <w:pPr>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=1-</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r>
            <w:rPr>
              <w:rFonts w:ascii="Cambria Math" w:hAnsi="Cambria Math"/>
              <w:sz w:val="22"/>
              <w:szCs w:val="22"/>
            </w:rPr>
            <m:t>.</m:t>
          </m:r>
        </m:oMath>
      </m:oMathPara>
    </w:p>
    <w:p w14:paraId="44F4F5F3" w14:textId="77777777" w:rsidR="009E0A92" w:rsidRPr="006A43A2" w:rsidRDefault="009E0A92" w:rsidP="009E0A92">
      <w:pPr>
        <w:rPr>
          <w:sz w:val="22"/>
          <w:szCs w:val="22"/>
        </w:rPr>
      </w:pPr>
      <w:r w:rsidRPr="006A43A2">
        <w:rPr>
          <w:sz w:val="22"/>
          <w:szCs w:val="22"/>
        </w:rPr>
        <w:t>Finally, spread coherence and surround coherence are calculated. First a general coherence parameter is calculated with equation:</w:t>
      </w:r>
    </w:p>
    <w:p w14:paraId="048C3589" w14:textId="77777777" w:rsidR="009E0A92" w:rsidRPr="006A43A2" w:rsidRDefault="0051252A" w:rsidP="009E0A92">
      <w:pPr>
        <w:rPr>
          <w:sz w:val="22"/>
          <w:szCs w:val="22"/>
        </w:rPr>
      </w:pPr>
      <m:oMathPara>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gen</m:t>
              </m:r>
            </m:sub>
          </m:sSub>
          <m:r>
            <w:rPr>
              <w:rFonts w:ascii="Cambria Math" w:hAnsi="Cambria Math"/>
              <w:sz w:val="22"/>
              <w:szCs w:val="22"/>
            </w:rPr>
            <m:t>=1-</m:t>
          </m:r>
          <m:f>
            <m:fPr>
              <m:ctrlPr>
                <w:rPr>
                  <w:rFonts w:ascii="Cambria Math" w:hAnsi="Cambria Math"/>
                  <w:i/>
                  <w:sz w:val="22"/>
                  <w:szCs w:val="22"/>
                </w:rPr>
              </m:ctrlPr>
            </m:fPr>
            <m:num>
              <m:d>
                <m:dPr>
                  <m:begChr m:val="〈"/>
                  <m:endChr m:val="〉"/>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b</m:t>
                      </m:r>
                    </m:e>
                    <m:sub>
                      <m:r>
                        <w:rPr>
                          <w:rFonts w:ascii="Cambria Math" w:hAnsi="Cambria Math"/>
                          <w:sz w:val="22"/>
                          <w:szCs w:val="22"/>
                        </w:rPr>
                        <m:t>x</m:t>
                      </m:r>
                    </m:sub>
                    <m:sup>
                      <m:r>
                        <w:rPr>
                          <w:rFonts w:ascii="Cambria Math" w:hAnsi="Cambria Math"/>
                          <w:sz w:val="22"/>
                          <w:szCs w:val="22"/>
                        </w:rPr>
                        <m:t>2</m:t>
                      </m:r>
                    </m:sup>
                  </m:sSubSup>
                </m:e>
              </m:d>
              <m:r>
                <w:rPr>
                  <w:rFonts w:ascii="Cambria Math" w:hAnsi="Cambria Math"/>
                  <w:sz w:val="22"/>
                  <w:szCs w:val="22"/>
                </w:rPr>
                <m:t>+</m:t>
              </m:r>
              <m:d>
                <m:dPr>
                  <m:begChr m:val="〈"/>
                  <m:endChr m:val="〉"/>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b</m:t>
                      </m:r>
                    </m:e>
                    <m:sub>
                      <m:r>
                        <w:rPr>
                          <w:rFonts w:ascii="Cambria Math" w:hAnsi="Cambria Math"/>
                          <w:sz w:val="22"/>
                          <w:szCs w:val="22"/>
                        </w:rPr>
                        <m:t>y</m:t>
                      </m:r>
                    </m:sub>
                    <m:sup>
                      <m:r>
                        <w:rPr>
                          <w:rFonts w:ascii="Cambria Math" w:hAnsi="Cambria Math"/>
                          <w:sz w:val="22"/>
                          <w:szCs w:val="22"/>
                        </w:rPr>
                        <m:t>2</m:t>
                      </m:r>
                    </m:sup>
                  </m:sSubSup>
                </m:e>
              </m:d>
              <m:r>
                <w:rPr>
                  <w:rFonts w:ascii="Cambria Math" w:hAnsi="Cambria Math"/>
                  <w:sz w:val="22"/>
                  <w:szCs w:val="22"/>
                </w:rPr>
                <m:t>+</m:t>
              </m:r>
              <m:d>
                <m:dPr>
                  <m:begChr m:val="〈"/>
                  <m:endChr m:val="〉"/>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b</m:t>
                      </m:r>
                    </m:e>
                    <m:sub>
                      <m:r>
                        <w:rPr>
                          <w:rFonts w:ascii="Cambria Math" w:hAnsi="Cambria Math"/>
                          <w:sz w:val="22"/>
                          <w:szCs w:val="22"/>
                        </w:rPr>
                        <m:t>z</m:t>
                      </m:r>
                    </m:sub>
                    <m:sup>
                      <m:r>
                        <w:rPr>
                          <w:rFonts w:ascii="Cambria Math" w:hAnsi="Cambria Math"/>
                          <w:sz w:val="22"/>
                          <w:szCs w:val="22"/>
                        </w:rPr>
                        <m:t>2</m:t>
                      </m:r>
                    </m:sup>
                  </m:sSubSup>
                </m:e>
              </m:d>
            </m:num>
            <m:den>
              <m:d>
                <m:dPr>
                  <m:begChr m:val="〈"/>
                  <m:endChr m:val="〉"/>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b</m:t>
                      </m:r>
                    </m:e>
                    <m:sub>
                      <m:r>
                        <w:rPr>
                          <w:rFonts w:ascii="Cambria Math" w:hAnsi="Cambria Math"/>
                          <w:sz w:val="22"/>
                          <w:szCs w:val="22"/>
                        </w:rPr>
                        <m:t>w</m:t>
                      </m:r>
                    </m:sub>
                    <m:sup>
                      <m:r>
                        <w:rPr>
                          <w:rFonts w:ascii="Cambria Math" w:hAnsi="Cambria Math"/>
                          <w:sz w:val="22"/>
                          <w:szCs w:val="22"/>
                        </w:rPr>
                        <m:t>2</m:t>
                      </m:r>
                    </m:sup>
                  </m:sSubSup>
                </m:e>
              </m:d>
            </m:den>
          </m:f>
          <m:r>
            <w:rPr>
              <w:rFonts w:ascii="Cambria Math" w:hAnsi="Cambria Math"/>
              <w:sz w:val="22"/>
              <w:szCs w:val="22"/>
            </w:rPr>
            <m:t>,</m:t>
          </m:r>
        </m:oMath>
      </m:oMathPara>
    </w:p>
    <w:p w14:paraId="11EE7C79" w14:textId="575ADDD0" w:rsidR="009E0A92" w:rsidRPr="006A43A2" w:rsidRDefault="009E0A92" w:rsidP="009E0A92">
      <w:pPr>
        <w:rPr>
          <w:sz w:val="22"/>
          <w:szCs w:val="22"/>
        </w:rPr>
      </w:pPr>
      <w:r w:rsidRPr="006A43A2">
        <w:rPr>
          <w:sz w:val="22"/>
          <w:szCs w:val="22"/>
        </w:rPr>
        <w:t xml:space="preserve">where </w:t>
      </w:r>
      <m:oMath>
        <m:d>
          <m:dPr>
            <m:begChr m:val="〈"/>
            <m:endChr m:val="〉"/>
            <m:ctrlPr>
              <w:rPr>
                <w:rFonts w:ascii="Cambria Math" w:hAnsi="Cambria Math"/>
                <w:i/>
                <w:sz w:val="22"/>
                <w:szCs w:val="22"/>
              </w:rPr>
            </m:ctrlPr>
          </m:dPr>
          <m:e>
            <m:r>
              <w:rPr>
                <w:rFonts w:ascii="Cambria Math" w:hAnsi="Cambria Math"/>
                <w:sz w:val="22"/>
                <w:szCs w:val="22"/>
              </w:rPr>
              <m:t>⋅</m:t>
            </m:r>
          </m:e>
        </m:d>
      </m:oMath>
      <w:r w:rsidRPr="006A43A2">
        <w:rPr>
          <w:sz w:val="22"/>
          <w:szCs w:val="22"/>
        </w:rPr>
        <w:t xml:space="preserve"> signifies averaging over time and frequency</w:t>
      </w:r>
      <w:r w:rsidR="00E80821">
        <w:rPr>
          <w:sz w:val="22"/>
          <w:szCs w:val="22"/>
        </w:rPr>
        <w:t>. Averaging in time is performed with a one-pole IIR-filter</w:t>
      </w:r>
      <w:r w:rsidRPr="006A43A2">
        <w:rPr>
          <w:sz w:val="22"/>
          <w:szCs w:val="22"/>
        </w:rPr>
        <w:t xml:space="preserve">. With this, spread coherence is formed </w:t>
      </w:r>
      <w:r w:rsidR="008B0B12">
        <w:rPr>
          <w:sz w:val="22"/>
          <w:szCs w:val="22"/>
        </w:rPr>
        <w:t>according to</w:t>
      </w:r>
      <w:r w:rsidRPr="006A43A2">
        <w:rPr>
          <w:sz w:val="22"/>
          <w:szCs w:val="22"/>
        </w:rPr>
        <w:t xml:space="preserve"> equation:</w:t>
      </w:r>
    </w:p>
    <w:p w14:paraId="0529EE2D" w14:textId="77777777" w:rsidR="009E0A92" w:rsidRPr="006A43A2" w:rsidRDefault="0051252A" w:rsidP="009E0A92">
      <w:pPr>
        <w:rPr>
          <w:sz w:val="22"/>
          <w:szCs w:val="22"/>
        </w:rPr>
      </w:pPr>
      <m:oMathPara>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spr</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gen</m:t>
              </m:r>
            </m:sub>
          </m:sSub>
        </m:oMath>
      </m:oMathPara>
    </w:p>
    <w:p w14:paraId="34A2DB03" w14:textId="77777777" w:rsidR="009E0A92" w:rsidRPr="006A43A2" w:rsidRDefault="009E0A92" w:rsidP="009E0A92">
      <w:pPr>
        <w:rPr>
          <w:sz w:val="22"/>
          <w:szCs w:val="22"/>
        </w:rPr>
      </w:pPr>
      <w:r w:rsidRPr="006A43A2">
        <w:rPr>
          <w:sz w:val="22"/>
          <w:szCs w:val="22"/>
        </w:rPr>
        <w:t>And surround coherence is formed with equation:</w:t>
      </w:r>
    </w:p>
    <w:p w14:paraId="66B8D170" w14:textId="77777777" w:rsidR="009E0A92" w:rsidRPr="004F44CD" w:rsidRDefault="0051252A" w:rsidP="009E0A92">
      <w:pPr>
        <w:rPr>
          <w:sz w:val="22"/>
          <w:szCs w:val="22"/>
        </w:rPr>
      </w:pPr>
      <m:oMathPara>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sur</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gen</m:t>
              </m:r>
            </m:sub>
          </m:sSub>
          <m:r>
            <w:rPr>
              <w:rFonts w:ascii="Cambria Math" w:hAnsi="Cambria Math"/>
              <w:sz w:val="22"/>
              <w:szCs w:val="22"/>
            </w:rPr>
            <m:t>.</m:t>
          </m:r>
        </m:oMath>
      </m:oMathPara>
    </w:p>
    <w:p w14:paraId="5B479D3D" w14:textId="76E7FB36" w:rsidR="009E0A92" w:rsidRDefault="005D3546" w:rsidP="009E0A92">
      <w:pPr>
        <w:rPr>
          <w:sz w:val="22"/>
          <w:szCs w:val="22"/>
        </w:rPr>
      </w:pPr>
      <w:r>
        <w:rPr>
          <w:sz w:val="22"/>
          <w:szCs w:val="22"/>
        </w:rPr>
        <w:t>In this analysis, r</w:t>
      </w:r>
      <w:r w:rsidR="008C3D57">
        <w:rPr>
          <w:sz w:val="22"/>
          <w:szCs w:val="22"/>
        </w:rPr>
        <w:t>emainder-to-total energy ratio is set to zero.</w:t>
      </w:r>
      <w:r w:rsidR="00502073">
        <w:rPr>
          <w:sz w:val="22"/>
          <w:szCs w:val="22"/>
        </w:rPr>
        <w:t xml:space="preserve"> The </w:t>
      </w:r>
      <w:r w:rsidR="004E441A">
        <w:rPr>
          <w:sz w:val="22"/>
          <w:szCs w:val="22"/>
        </w:rPr>
        <w:t>parameter represents non-</w:t>
      </w:r>
      <w:r w:rsidR="00542959">
        <w:rPr>
          <w:sz w:val="22"/>
          <w:szCs w:val="22"/>
        </w:rPr>
        <w:t>scene energy, e.g., known microphone noise.</w:t>
      </w:r>
    </w:p>
    <w:p w14:paraId="3D601D9B" w14:textId="783973CF" w:rsidR="00502073" w:rsidRDefault="009E0A92" w:rsidP="009E0A92">
      <w:pPr>
        <w:spacing w:after="360"/>
        <w:rPr>
          <w:sz w:val="22"/>
          <w:szCs w:val="22"/>
        </w:rPr>
      </w:pPr>
      <w:r>
        <w:rPr>
          <w:sz w:val="22"/>
          <w:szCs w:val="22"/>
        </w:rPr>
        <w:t xml:space="preserve">Distance is not estimated in the </w:t>
      </w:r>
      <w:r w:rsidR="00FD6BC6">
        <w:rPr>
          <w:sz w:val="22"/>
          <w:szCs w:val="22"/>
        </w:rPr>
        <w:t>reference</w:t>
      </w:r>
      <w:r>
        <w:rPr>
          <w:sz w:val="22"/>
          <w:szCs w:val="22"/>
        </w:rPr>
        <w:t xml:space="preserve"> and it is set to value of zero. </w:t>
      </w:r>
      <w:r w:rsidR="004C3C34">
        <w:rPr>
          <w:sz w:val="22"/>
          <w:szCs w:val="22"/>
        </w:rPr>
        <w:t xml:space="preserve">The parameter is </w:t>
      </w:r>
      <w:r w:rsidR="00502073">
        <w:rPr>
          <w:sz w:val="22"/>
          <w:szCs w:val="22"/>
        </w:rPr>
        <w:t>mainly intended for 6DoF use cases, which are under discussion.</w:t>
      </w:r>
    </w:p>
    <w:p w14:paraId="6568080C" w14:textId="6A57979C" w:rsidR="009E0A92" w:rsidRDefault="009E0A92" w:rsidP="009E0A92">
      <w:pPr>
        <w:spacing w:after="360"/>
        <w:rPr>
          <w:sz w:val="22"/>
          <w:szCs w:val="22"/>
        </w:rPr>
      </w:pPr>
      <w:r>
        <w:rPr>
          <w:sz w:val="22"/>
          <w:szCs w:val="22"/>
        </w:rPr>
        <w:t xml:space="preserve">This provides us with a full set of parameters. </w:t>
      </w:r>
    </w:p>
    <w:p w14:paraId="5B8658EF" w14:textId="47C85410" w:rsidR="001F050F" w:rsidRDefault="001F050F" w:rsidP="00FD057F">
      <w:pPr>
        <w:pStyle w:val="Subtitle"/>
        <w:keepNext/>
      </w:pPr>
      <w:r>
        <w:t>Two-direction analysis</w:t>
      </w:r>
    </w:p>
    <w:p w14:paraId="1FF5B82B" w14:textId="2BC217F9" w:rsidR="0048326C" w:rsidRDefault="0048326C" w:rsidP="002A5776">
      <w:pPr>
        <w:rPr>
          <w:sz w:val="22"/>
          <w:szCs w:val="22"/>
        </w:rPr>
      </w:pPr>
      <w:r>
        <w:rPr>
          <w:sz w:val="22"/>
          <w:szCs w:val="22"/>
        </w:rPr>
        <w:t xml:space="preserve">The two-direction analysis </w:t>
      </w:r>
      <w:r w:rsidR="00B16B6E">
        <w:rPr>
          <w:sz w:val="22"/>
          <w:szCs w:val="22"/>
        </w:rPr>
        <w:t>complements the one-direction analysis and in many ways uses the same formulation with some specific changes.</w:t>
      </w:r>
    </w:p>
    <w:p w14:paraId="2E114F1F" w14:textId="2195B6E1" w:rsidR="00B16B6E" w:rsidRDefault="00B16B6E" w:rsidP="002A5776">
      <w:pPr>
        <w:rPr>
          <w:sz w:val="22"/>
          <w:szCs w:val="22"/>
        </w:rPr>
      </w:pPr>
      <w:r>
        <w:rPr>
          <w:sz w:val="22"/>
          <w:szCs w:val="22"/>
        </w:rPr>
        <w:t>The two-direction analysis</w:t>
      </w:r>
      <w:r w:rsidR="00666380">
        <w:rPr>
          <w:sz w:val="22"/>
          <w:szCs w:val="22"/>
        </w:rPr>
        <w:t xml:space="preserve"> implemented in </w:t>
      </w:r>
      <w:r w:rsidR="001E29AF">
        <w:rPr>
          <w:sz w:val="22"/>
          <w:szCs w:val="22"/>
        </w:rPr>
        <w:t xml:space="preserve">the MASA </w:t>
      </w:r>
      <w:proofErr w:type="spellStart"/>
      <w:r w:rsidR="001E29AF">
        <w:rPr>
          <w:sz w:val="22"/>
          <w:szCs w:val="22"/>
        </w:rPr>
        <w:t>analyzer</w:t>
      </w:r>
      <w:proofErr w:type="spellEnd"/>
      <w:r>
        <w:rPr>
          <w:sz w:val="22"/>
          <w:szCs w:val="22"/>
        </w:rPr>
        <w:t xml:space="preserve"> for </w:t>
      </w:r>
      <w:proofErr w:type="spellStart"/>
      <w:r>
        <w:rPr>
          <w:sz w:val="22"/>
          <w:szCs w:val="22"/>
        </w:rPr>
        <w:t>Eigenmike</w:t>
      </w:r>
      <w:proofErr w:type="spellEnd"/>
      <w:r>
        <w:rPr>
          <w:sz w:val="22"/>
          <w:szCs w:val="22"/>
        </w:rPr>
        <w:t xml:space="preserve"> input is based on the sector-based processing of </w:t>
      </w:r>
      <w:r w:rsidR="00491736">
        <w:rPr>
          <w:sz w:val="22"/>
          <w:szCs w:val="22"/>
        </w:rPr>
        <w:t>an HOA input signal</w:t>
      </w:r>
      <w:r w:rsidR="00713EFA">
        <w:rPr>
          <w:sz w:val="22"/>
          <w:szCs w:val="22"/>
        </w:rPr>
        <w:t xml:space="preserve">. Thus, the process starts with </w:t>
      </w:r>
      <w:r w:rsidR="00B96C5A">
        <w:rPr>
          <w:sz w:val="22"/>
          <w:szCs w:val="22"/>
        </w:rPr>
        <w:t xml:space="preserve">the </w:t>
      </w:r>
      <w:r w:rsidR="00A23FE8">
        <w:rPr>
          <w:sz w:val="22"/>
          <w:szCs w:val="22"/>
        </w:rPr>
        <w:t xml:space="preserve">creation of </w:t>
      </w:r>
      <w:r w:rsidR="00AC5C61">
        <w:rPr>
          <w:sz w:val="22"/>
          <w:szCs w:val="22"/>
        </w:rPr>
        <w:t>second order</w:t>
      </w:r>
      <w:r w:rsidR="00062829">
        <w:rPr>
          <w:sz w:val="22"/>
          <w:szCs w:val="22"/>
        </w:rPr>
        <w:t xml:space="preserve"> </w:t>
      </w:r>
      <w:r w:rsidR="008B7564">
        <w:rPr>
          <w:sz w:val="22"/>
          <w:szCs w:val="22"/>
        </w:rPr>
        <w:t xml:space="preserve">Ambisonics signals from the </w:t>
      </w:r>
      <w:proofErr w:type="spellStart"/>
      <w:r w:rsidR="008B7564">
        <w:rPr>
          <w:sz w:val="22"/>
          <w:szCs w:val="22"/>
        </w:rPr>
        <w:t>Eigenmike</w:t>
      </w:r>
      <w:proofErr w:type="spellEnd"/>
      <w:r w:rsidR="008B7564">
        <w:rPr>
          <w:sz w:val="22"/>
          <w:szCs w:val="22"/>
        </w:rPr>
        <w:t xml:space="preserve"> input.</w:t>
      </w:r>
      <w:r w:rsidR="00146A21">
        <w:rPr>
          <w:sz w:val="22"/>
          <w:szCs w:val="22"/>
        </w:rPr>
        <w:t xml:space="preserve"> This is again done in </w:t>
      </w:r>
      <w:r w:rsidR="00B41173">
        <w:rPr>
          <w:sz w:val="22"/>
          <w:szCs w:val="22"/>
        </w:rPr>
        <w:t xml:space="preserve">the </w:t>
      </w:r>
      <w:r w:rsidR="00146A21">
        <w:rPr>
          <w:sz w:val="22"/>
          <w:szCs w:val="22"/>
        </w:rPr>
        <w:t xml:space="preserve">CLDFB-domain using </w:t>
      </w:r>
      <w:r w:rsidR="00146A21">
        <w:rPr>
          <w:sz w:val="22"/>
          <w:szCs w:val="22"/>
        </w:rPr>
        <w:lastRenderedPageBreak/>
        <w:t>a set of pre-computed filters.</w:t>
      </w:r>
      <w:r w:rsidR="002778AF">
        <w:rPr>
          <w:sz w:val="22"/>
          <w:szCs w:val="22"/>
        </w:rPr>
        <w:t xml:space="preserve"> This HOA signal is in the ACN order</w:t>
      </w:r>
      <w:r w:rsidR="00892841">
        <w:rPr>
          <w:sz w:val="22"/>
          <w:szCs w:val="22"/>
        </w:rPr>
        <w:t xml:space="preserve"> using SN3D normalization.</w:t>
      </w:r>
    </w:p>
    <w:p w14:paraId="7257F3CC" w14:textId="0E13D851" w:rsidR="00015BE9" w:rsidRDefault="000E7B12" w:rsidP="002A5776">
      <w:pPr>
        <w:rPr>
          <w:sz w:val="22"/>
          <w:szCs w:val="22"/>
        </w:rPr>
      </w:pPr>
      <w:r>
        <w:rPr>
          <w:sz w:val="22"/>
          <w:szCs w:val="22"/>
        </w:rPr>
        <w:t xml:space="preserve">The resulting HOA signals can be </w:t>
      </w:r>
      <w:r w:rsidR="00582BFF" w:rsidRPr="00B72122">
        <w:rPr>
          <w:sz w:val="22"/>
          <w:szCs w:val="22"/>
        </w:rPr>
        <w:t>divide</w:t>
      </w:r>
      <w:r>
        <w:rPr>
          <w:sz w:val="22"/>
          <w:szCs w:val="22"/>
        </w:rPr>
        <w:t>d</w:t>
      </w:r>
      <w:r w:rsidR="00582BFF" w:rsidRPr="00B72122">
        <w:rPr>
          <w:sz w:val="22"/>
          <w:szCs w:val="22"/>
        </w:rPr>
        <w:t xml:space="preserve"> into multiple </w:t>
      </w:r>
      <w:r w:rsidR="00482599" w:rsidRPr="00B72122">
        <w:rPr>
          <w:sz w:val="22"/>
          <w:szCs w:val="22"/>
        </w:rPr>
        <w:t>sector</w:t>
      </w:r>
      <w:r w:rsidR="00D86CA2" w:rsidRPr="00B72122">
        <w:rPr>
          <w:sz w:val="22"/>
          <w:szCs w:val="22"/>
        </w:rPr>
        <w:t>-</w:t>
      </w:r>
      <w:r w:rsidR="00582BFF" w:rsidRPr="00B72122">
        <w:rPr>
          <w:sz w:val="22"/>
          <w:szCs w:val="22"/>
        </w:rPr>
        <w:t>FOA signals</w:t>
      </w:r>
      <w:r w:rsidR="002879F7" w:rsidRPr="00B72122">
        <w:rPr>
          <w:sz w:val="22"/>
          <w:szCs w:val="22"/>
        </w:rPr>
        <w:t>.</w:t>
      </w:r>
      <w:r w:rsidR="00582BFF" w:rsidRPr="00B72122">
        <w:rPr>
          <w:sz w:val="22"/>
          <w:szCs w:val="22"/>
        </w:rPr>
        <w:t xml:space="preserve"> </w:t>
      </w:r>
      <w:r w:rsidR="00015BE9">
        <w:rPr>
          <w:sz w:val="22"/>
          <w:szCs w:val="22"/>
        </w:rPr>
        <w:t>In each sector, the spatial parameters can be estimated</w:t>
      </w:r>
      <w:r w:rsidR="00720A5B">
        <w:rPr>
          <w:sz w:val="22"/>
          <w:szCs w:val="22"/>
        </w:rPr>
        <w:t xml:space="preserve"> similarly as in the one-direction analysis method</w:t>
      </w:r>
      <w:r w:rsidR="00646C4F">
        <w:rPr>
          <w:sz w:val="22"/>
          <w:szCs w:val="22"/>
        </w:rPr>
        <w:t>. A</w:t>
      </w:r>
      <w:r w:rsidR="003F7687">
        <w:rPr>
          <w:sz w:val="22"/>
          <w:szCs w:val="22"/>
        </w:rPr>
        <w:t>s the result</w:t>
      </w:r>
      <w:r w:rsidR="00646C4F">
        <w:rPr>
          <w:sz w:val="22"/>
          <w:szCs w:val="22"/>
        </w:rPr>
        <w:t>,</w:t>
      </w:r>
      <w:r w:rsidR="003F7687">
        <w:rPr>
          <w:sz w:val="22"/>
          <w:szCs w:val="22"/>
        </w:rPr>
        <w:t xml:space="preserve"> we obtain multiple simultaneous direction estimates.</w:t>
      </w:r>
      <w:r w:rsidR="007430D4">
        <w:rPr>
          <w:sz w:val="22"/>
          <w:szCs w:val="22"/>
        </w:rPr>
        <w:t xml:space="preserve"> The method described here follows the principle outlined </w:t>
      </w:r>
      <w:r w:rsidR="007430D4" w:rsidRPr="00B72122">
        <w:rPr>
          <w:sz w:val="22"/>
          <w:szCs w:val="22"/>
        </w:rPr>
        <w:t>in [</w:t>
      </w:r>
      <w:r w:rsidR="007430D4">
        <w:rPr>
          <w:sz w:val="22"/>
          <w:szCs w:val="22"/>
        </w:rPr>
        <w:t>6</w:t>
      </w:r>
      <w:r w:rsidR="007430D4" w:rsidRPr="00B72122">
        <w:rPr>
          <w:sz w:val="22"/>
          <w:szCs w:val="22"/>
        </w:rPr>
        <w:t>]</w:t>
      </w:r>
      <w:r w:rsidR="007430D4">
        <w:rPr>
          <w:sz w:val="22"/>
          <w:szCs w:val="22"/>
        </w:rPr>
        <w:t xml:space="preserve"> (Chapter 6).</w:t>
      </w:r>
    </w:p>
    <w:p w14:paraId="404FA20B" w14:textId="2BEA63DC" w:rsidR="00482599" w:rsidRPr="00B72122" w:rsidRDefault="002A5776" w:rsidP="002A5776">
      <w:pPr>
        <w:rPr>
          <w:sz w:val="22"/>
          <w:szCs w:val="22"/>
        </w:rPr>
      </w:pPr>
      <w:r w:rsidRPr="00B72122">
        <w:rPr>
          <w:sz w:val="22"/>
          <w:szCs w:val="22"/>
        </w:rPr>
        <w:t xml:space="preserve">The sector-FOA signals </w:t>
      </w:r>
      <w:r w:rsidR="00582BFF" w:rsidRPr="00B72122">
        <w:rPr>
          <w:sz w:val="22"/>
          <w:szCs w:val="22"/>
        </w:rPr>
        <w:t>are characterized by spatial weighting</w:t>
      </w:r>
      <w:r w:rsidR="00482599" w:rsidRPr="00B72122">
        <w:rPr>
          <w:sz w:val="22"/>
          <w:szCs w:val="22"/>
        </w:rPr>
        <w:t xml:space="preserve"> such that each of the </w:t>
      </w:r>
      <w:proofErr w:type="gramStart"/>
      <w:r w:rsidR="00482599" w:rsidRPr="00B72122">
        <w:rPr>
          <w:sz w:val="22"/>
          <w:szCs w:val="22"/>
        </w:rPr>
        <w:t>W,</w:t>
      </w:r>
      <w:r w:rsidR="00D03540" w:rsidRPr="00B72122">
        <w:rPr>
          <w:sz w:val="22"/>
          <w:szCs w:val="22"/>
        </w:rPr>
        <w:t>Y</w:t>
      </w:r>
      <w:proofErr w:type="gramEnd"/>
      <w:r w:rsidR="00482599" w:rsidRPr="00B72122">
        <w:rPr>
          <w:sz w:val="22"/>
          <w:szCs w:val="22"/>
        </w:rPr>
        <w:t>,</w:t>
      </w:r>
      <w:r w:rsidR="00D03540" w:rsidRPr="00B72122">
        <w:rPr>
          <w:sz w:val="22"/>
          <w:szCs w:val="22"/>
        </w:rPr>
        <w:t>Z</w:t>
      </w:r>
      <w:r w:rsidR="00482599" w:rsidRPr="00B72122">
        <w:rPr>
          <w:sz w:val="22"/>
          <w:szCs w:val="22"/>
        </w:rPr>
        <w:t>,</w:t>
      </w:r>
      <w:r w:rsidR="00D03540" w:rsidRPr="00B72122">
        <w:rPr>
          <w:sz w:val="22"/>
          <w:szCs w:val="22"/>
        </w:rPr>
        <w:t>X</w:t>
      </w:r>
      <w:r w:rsidR="00482599" w:rsidRPr="00B72122">
        <w:rPr>
          <w:sz w:val="22"/>
          <w:szCs w:val="22"/>
        </w:rPr>
        <w:t xml:space="preserve"> patterns are spatially</w:t>
      </w:r>
      <w:r w:rsidR="00421B11" w:rsidRPr="00B72122">
        <w:rPr>
          <w:sz w:val="22"/>
          <w:szCs w:val="22"/>
        </w:rPr>
        <w:t xml:space="preserve"> </w:t>
      </w:r>
      <w:r w:rsidR="007430D4">
        <w:rPr>
          <w:sz w:val="22"/>
          <w:szCs w:val="22"/>
        </w:rPr>
        <w:t>emphasized or de-emphasized</w:t>
      </w:r>
      <w:r w:rsidR="00482599">
        <w:rPr>
          <w:sz w:val="22"/>
          <w:szCs w:val="22"/>
        </w:rPr>
        <w:t xml:space="preserve"> </w:t>
      </w:r>
      <w:r w:rsidR="00482599" w:rsidRPr="00B72122">
        <w:rPr>
          <w:sz w:val="22"/>
          <w:szCs w:val="22"/>
        </w:rPr>
        <w:t xml:space="preserve">according to a </w:t>
      </w:r>
      <w:r w:rsidR="00581E81">
        <w:rPr>
          <w:sz w:val="22"/>
          <w:szCs w:val="22"/>
        </w:rPr>
        <w:t>pre-</w:t>
      </w:r>
      <w:r w:rsidR="00482599" w:rsidRPr="00B72122">
        <w:rPr>
          <w:sz w:val="22"/>
          <w:szCs w:val="22"/>
        </w:rPr>
        <w:t>defined pattern</w:t>
      </w:r>
      <w:r w:rsidR="00E04B62" w:rsidRPr="00B72122">
        <w:rPr>
          <w:sz w:val="22"/>
          <w:szCs w:val="22"/>
        </w:rPr>
        <w:t xml:space="preserve">. </w:t>
      </w:r>
      <w:r w:rsidR="007D5B9B">
        <w:rPr>
          <w:sz w:val="22"/>
          <w:szCs w:val="22"/>
        </w:rPr>
        <w:t>I</w:t>
      </w:r>
      <w:r w:rsidR="00482599" w:rsidRPr="00B72122">
        <w:rPr>
          <w:sz w:val="22"/>
          <w:szCs w:val="22"/>
        </w:rPr>
        <w:t xml:space="preserve">n </w:t>
      </w:r>
      <w:r w:rsidR="009F55CC">
        <w:rPr>
          <w:sz w:val="22"/>
          <w:szCs w:val="22"/>
        </w:rPr>
        <w:t>F</w:t>
      </w:r>
      <w:r w:rsidR="00482599" w:rsidRPr="00B72122">
        <w:rPr>
          <w:sz w:val="22"/>
          <w:szCs w:val="22"/>
        </w:rPr>
        <w:t xml:space="preserve">igure </w:t>
      </w:r>
      <w:r w:rsidR="009F55CC">
        <w:rPr>
          <w:sz w:val="22"/>
          <w:szCs w:val="22"/>
        </w:rPr>
        <w:t>1</w:t>
      </w:r>
      <w:r w:rsidR="00581E81">
        <w:rPr>
          <w:sz w:val="22"/>
          <w:szCs w:val="22"/>
        </w:rPr>
        <w:t>,</w:t>
      </w:r>
      <w:r w:rsidR="00482599" w:rsidRPr="00B72122">
        <w:rPr>
          <w:sz w:val="22"/>
          <w:szCs w:val="22"/>
        </w:rPr>
        <w:t xml:space="preserve"> </w:t>
      </w:r>
      <w:r w:rsidR="007D5B9B">
        <w:rPr>
          <w:sz w:val="22"/>
          <w:szCs w:val="22"/>
        </w:rPr>
        <w:t xml:space="preserve">two sector-FOA patterns are </w:t>
      </w:r>
      <w:r w:rsidR="00482599">
        <w:rPr>
          <w:sz w:val="22"/>
          <w:szCs w:val="22"/>
        </w:rPr>
        <w:t xml:space="preserve">illustrated </w:t>
      </w:r>
      <w:r w:rsidR="007D5B9B">
        <w:rPr>
          <w:sz w:val="22"/>
          <w:szCs w:val="22"/>
        </w:rPr>
        <w:t xml:space="preserve">where one </w:t>
      </w:r>
      <w:r w:rsidR="006D1CB3">
        <w:rPr>
          <w:sz w:val="22"/>
          <w:szCs w:val="22"/>
        </w:rPr>
        <w:t xml:space="preserve">has </w:t>
      </w:r>
      <w:r w:rsidR="007D5B9B">
        <w:rPr>
          <w:sz w:val="22"/>
          <w:szCs w:val="22"/>
        </w:rPr>
        <w:t xml:space="preserve">weighting towards </w:t>
      </w:r>
      <w:r w:rsidR="00131B5D">
        <w:rPr>
          <w:sz w:val="22"/>
          <w:szCs w:val="22"/>
        </w:rPr>
        <w:t xml:space="preserve">left </w:t>
      </w:r>
      <w:r w:rsidR="007D5B9B">
        <w:rPr>
          <w:sz w:val="22"/>
          <w:szCs w:val="22"/>
        </w:rPr>
        <w:t>and one has weighting towards</w:t>
      </w:r>
      <w:r w:rsidR="00131B5D">
        <w:rPr>
          <w:sz w:val="22"/>
          <w:szCs w:val="22"/>
        </w:rPr>
        <w:t xml:space="preserve"> right</w:t>
      </w:r>
      <w:r w:rsidR="00131B5D" w:rsidRPr="00B72122">
        <w:rPr>
          <w:sz w:val="22"/>
          <w:szCs w:val="22"/>
        </w:rPr>
        <w:t>.</w:t>
      </w:r>
      <w:r w:rsidR="005E7DC1" w:rsidRPr="00B72122">
        <w:rPr>
          <w:sz w:val="22"/>
          <w:szCs w:val="22"/>
        </w:rPr>
        <w:t xml:space="preserve"> This example is the one </w:t>
      </w:r>
      <w:r w:rsidR="0095733A">
        <w:rPr>
          <w:sz w:val="22"/>
          <w:szCs w:val="22"/>
        </w:rPr>
        <w:t>used</w:t>
      </w:r>
      <w:r w:rsidR="005E7DC1" w:rsidRPr="00B72122">
        <w:rPr>
          <w:sz w:val="22"/>
          <w:szCs w:val="22"/>
        </w:rPr>
        <w:t xml:space="preserve"> in the </w:t>
      </w:r>
      <w:r w:rsidR="00F25DBE" w:rsidRPr="00B72122">
        <w:rPr>
          <w:sz w:val="22"/>
          <w:szCs w:val="22"/>
        </w:rPr>
        <w:t>reference software.</w:t>
      </w:r>
      <w:r w:rsidR="004C4B38" w:rsidRPr="00B72122">
        <w:rPr>
          <w:sz w:val="22"/>
          <w:szCs w:val="22"/>
        </w:rPr>
        <w:t xml:space="preserve"> </w:t>
      </w:r>
    </w:p>
    <w:p w14:paraId="3D96567A" w14:textId="27305096" w:rsidR="00482599" w:rsidRDefault="008353F3" w:rsidP="00FD057F">
      <w:pPr>
        <w:keepNext/>
        <w:jc w:val="center"/>
        <w:rPr>
          <w:b/>
          <w:sz w:val="22"/>
          <w:szCs w:val="22"/>
        </w:rPr>
      </w:pPr>
      <w:r>
        <w:rPr>
          <w:b/>
          <w:bCs/>
          <w:noProof/>
          <w:sz w:val="22"/>
          <w:szCs w:val="22"/>
        </w:rPr>
        <w:drawing>
          <wp:inline distT="0" distB="0" distL="0" distR="0" wp14:anchorId="039046BD" wp14:editId="3480EF31">
            <wp:extent cx="4885860" cy="3225114"/>
            <wp:effectExtent l="0" t="0" r="381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ctors.eps"/>
                    <pic:cNvPicPr/>
                  </pic:nvPicPr>
                  <pic:blipFill>
                    <a:blip r:embed="rId7">
                      <a:extLst>
                        <a:ext uri="{28A0092B-C50C-407E-A947-70E740481C1C}">
                          <a14:useLocalDpi xmlns:a14="http://schemas.microsoft.com/office/drawing/2010/main" val="0"/>
                        </a:ext>
                      </a:extLst>
                    </a:blip>
                    <a:stretch>
                      <a:fillRect/>
                    </a:stretch>
                  </pic:blipFill>
                  <pic:spPr>
                    <a:xfrm>
                      <a:off x="0" y="0"/>
                      <a:ext cx="4886745" cy="3225698"/>
                    </a:xfrm>
                    <a:prstGeom prst="rect">
                      <a:avLst/>
                    </a:prstGeom>
                  </pic:spPr>
                </pic:pic>
              </a:graphicData>
            </a:graphic>
          </wp:inline>
        </w:drawing>
      </w:r>
    </w:p>
    <w:p w14:paraId="2B0B27F5" w14:textId="05D59444" w:rsidR="009F55CC" w:rsidRDefault="009F55CC" w:rsidP="009F55CC">
      <w:pPr>
        <w:jc w:val="center"/>
        <w:rPr>
          <w:sz w:val="22"/>
          <w:szCs w:val="22"/>
        </w:rPr>
      </w:pPr>
      <w:r w:rsidRPr="009F55CC">
        <w:rPr>
          <w:sz w:val="22"/>
          <w:szCs w:val="22"/>
        </w:rPr>
        <w:t>Figure 1</w:t>
      </w:r>
      <w:r>
        <w:rPr>
          <w:sz w:val="22"/>
          <w:szCs w:val="22"/>
        </w:rPr>
        <w:t>. Patterns of the sector-FOA signals</w:t>
      </w:r>
    </w:p>
    <w:p w14:paraId="25C5F72D" w14:textId="36DB2431" w:rsidR="005E7DC1" w:rsidRPr="00B72122" w:rsidRDefault="0063103A" w:rsidP="00070D56">
      <w:pPr>
        <w:rPr>
          <w:sz w:val="22"/>
          <w:szCs w:val="22"/>
        </w:rPr>
      </w:pPr>
      <w:r w:rsidRPr="00B72122">
        <w:rPr>
          <w:sz w:val="22"/>
          <w:szCs w:val="22"/>
        </w:rPr>
        <w:t>The</w:t>
      </w:r>
      <w:r w:rsidR="00CD7573" w:rsidRPr="00B72122">
        <w:rPr>
          <w:sz w:val="22"/>
          <w:szCs w:val="22"/>
        </w:rPr>
        <w:t xml:space="preserve"> </w:t>
      </w:r>
      <w:r w:rsidR="00DC52D4" w:rsidRPr="00B72122">
        <w:rPr>
          <w:sz w:val="22"/>
          <w:szCs w:val="22"/>
        </w:rPr>
        <w:t xml:space="preserve">reference software includes </w:t>
      </w:r>
      <w:r w:rsidR="000015B9" w:rsidRPr="00B72122">
        <w:rPr>
          <w:sz w:val="22"/>
          <w:szCs w:val="22"/>
        </w:rPr>
        <w:t>two pre-defined 4-by-</w:t>
      </w:r>
      <w:r w:rsidR="00D7415E" w:rsidRPr="00B72122">
        <w:rPr>
          <w:sz w:val="22"/>
          <w:szCs w:val="22"/>
        </w:rPr>
        <w:t>9</w:t>
      </w:r>
      <w:r w:rsidR="00DC52D4" w:rsidRPr="00B72122">
        <w:rPr>
          <w:sz w:val="22"/>
          <w:szCs w:val="22"/>
        </w:rPr>
        <w:t xml:space="preserve"> matri</w:t>
      </w:r>
      <w:r w:rsidR="005C6B71" w:rsidRPr="00B72122">
        <w:rPr>
          <w:sz w:val="22"/>
          <w:szCs w:val="22"/>
        </w:rPr>
        <w:t xml:space="preserve">ces </w:t>
      </w:r>
      <w:r w:rsidR="000F7459" w:rsidRPr="00B72122">
        <w:rPr>
          <w:sz w:val="22"/>
          <w:szCs w:val="22"/>
        </w:rPr>
        <w:t xml:space="preserve">denoted here </w:t>
      </w:r>
      <m:oMath>
        <m:sSub>
          <m:sSubPr>
            <m:ctrlPr>
              <w:rPr>
                <w:rFonts w:ascii="Cambria Math" w:hAnsi="Cambria Math"/>
                <w:b/>
                <w:bCs/>
                <w:iCs/>
                <w:sz w:val="22"/>
                <w:szCs w:val="22"/>
              </w:rPr>
            </m:ctrlPr>
          </m:sSubPr>
          <m:e>
            <m:r>
              <m:rPr>
                <m:sty m:val="b"/>
              </m:rPr>
              <w:rPr>
                <w:rFonts w:ascii="Cambria Math" w:hAnsi="Cambria Math"/>
                <w:sz w:val="22"/>
                <w:szCs w:val="22"/>
              </w:rPr>
              <m:t>P</m:t>
            </m:r>
          </m:e>
          <m:sub>
            <m:r>
              <w:rPr>
                <w:rFonts w:ascii="Cambria Math" w:hAnsi="Cambria Math"/>
                <w:sz w:val="22"/>
                <w:szCs w:val="22"/>
              </w:rPr>
              <m:t>1</m:t>
            </m:r>
          </m:sub>
        </m:sSub>
      </m:oMath>
      <w:r w:rsidR="00EE6953" w:rsidRPr="00B72122">
        <w:rPr>
          <w:b/>
          <w:bCs/>
          <w:iCs/>
          <w:sz w:val="22"/>
          <w:szCs w:val="22"/>
        </w:rPr>
        <w:t xml:space="preserve"> </w:t>
      </w:r>
      <w:r w:rsidR="00EE6953" w:rsidRPr="00B72122">
        <w:rPr>
          <w:iCs/>
          <w:sz w:val="22"/>
          <w:szCs w:val="22"/>
        </w:rPr>
        <w:t xml:space="preserve">and </w:t>
      </w:r>
      <m:oMath>
        <m:sSub>
          <m:sSubPr>
            <m:ctrlPr>
              <w:rPr>
                <w:rFonts w:ascii="Cambria Math" w:hAnsi="Cambria Math"/>
                <w:b/>
                <w:bCs/>
                <w:iCs/>
                <w:sz w:val="22"/>
                <w:szCs w:val="22"/>
              </w:rPr>
            </m:ctrlPr>
          </m:sSubPr>
          <m:e>
            <m:r>
              <m:rPr>
                <m:sty m:val="b"/>
              </m:rPr>
              <w:rPr>
                <w:rFonts w:ascii="Cambria Math" w:hAnsi="Cambria Math"/>
                <w:sz w:val="22"/>
                <w:szCs w:val="22"/>
              </w:rPr>
              <m:t>P</m:t>
            </m:r>
          </m:e>
          <m:sub>
            <m:r>
              <w:rPr>
                <w:rFonts w:ascii="Cambria Math" w:hAnsi="Cambria Math"/>
                <w:sz w:val="22"/>
                <w:szCs w:val="22"/>
              </w:rPr>
              <m:t>2</m:t>
            </m:r>
          </m:sub>
        </m:sSub>
      </m:oMath>
      <w:r w:rsidR="005C6B71" w:rsidRPr="00B72122">
        <w:rPr>
          <w:sz w:val="22"/>
          <w:szCs w:val="22"/>
        </w:rPr>
        <w:t xml:space="preserve"> stored in </w:t>
      </w:r>
      <w:proofErr w:type="spellStart"/>
      <w:r w:rsidR="005C6B71" w:rsidRPr="00B72122">
        <w:rPr>
          <w:i/>
          <w:sz w:val="22"/>
          <w:szCs w:val="22"/>
        </w:rPr>
        <w:t>sectorFilters</w:t>
      </w:r>
      <w:proofErr w:type="spellEnd"/>
      <w:r w:rsidR="005C6B71" w:rsidRPr="00B72122">
        <w:rPr>
          <w:i/>
          <w:sz w:val="22"/>
          <w:szCs w:val="22"/>
        </w:rPr>
        <w:t xml:space="preserve">. </w:t>
      </w:r>
      <w:r w:rsidR="00340F01" w:rsidRPr="00B72122">
        <w:rPr>
          <w:sz w:val="22"/>
          <w:szCs w:val="22"/>
        </w:rPr>
        <w:t>W</w:t>
      </w:r>
      <w:r w:rsidR="00D7415E" w:rsidRPr="00B72122">
        <w:rPr>
          <w:sz w:val="22"/>
          <w:szCs w:val="22"/>
        </w:rPr>
        <w:t xml:space="preserve">hen </w:t>
      </w:r>
      <w:r w:rsidR="00340F01" w:rsidRPr="00B72122">
        <w:rPr>
          <w:sz w:val="22"/>
          <w:szCs w:val="22"/>
        </w:rPr>
        <w:t xml:space="preserve">these matrices are </w:t>
      </w:r>
      <w:r w:rsidR="00D7415E" w:rsidRPr="00B72122">
        <w:rPr>
          <w:sz w:val="22"/>
          <w:szCs w:val="22"/>
        </w:rPr>
        <w:t>applied to the 2</w:t>
      </w:r>
      <w:r w:rsidR="00D7415E" w:rsidRPr="00B72122">
        <w:rPr>
          <w:sz w:val="22"/>
          <w:szCs w:val="22"/>
          <w:vertAlign w:val="superscript"/>
        </w:rPr>
        <w:t>nd</w:t>
      </w:r>
      <w:r w:rsidR="00D7415E" w:rsidRPr="00B72122">
        <w:rPr>
          <w:sz w:val="22"/>
          <w:szCs w:val="22"/>
        </w:rPr>
        <w:t xml:space="preserve"> order </w:t>
      </w:r>
      <w:proofErr w:type="spellStart"/>
      <w:r w:rsidR="00D7415E" w:rsidRPr="00B72122">
        <w:rPr>
          <w:sz w:val="22"/>
          <w:szCs w:val="22"/>
        </w:rPr>
        <w:t>Ambisonic</w:t>
      </w:r>
      <w:proofErr w:type="spellEnd"/>
      <w:r w:rsidR="00D7415E" w:rsidRPr="00B72122">
        <w:rPr>
          <w:sz w:val="22"/>
          <w:szCs w:val="22"/>
        </w:rPr>
        <w:t xml:space="preserve"> signal</w:t>
      </w:r>
      <w:r w:rsidR="002E4B16" w:rsidRPr="00B72122">
        <w:rPr>
          <w:sz w:val="22"/>
          <w:szCs w:val="22"/>
        </w:rPr>
        <w:t xml:space="preserve"> having 9 channels</w:t>
      </w:r>
      <w:r w:rsidR="00D7415E" w:rsidRPr="00B72122">
        <w:rPr>
          <w:sz w:val="22"/>
          <w:szCs w:val="22"/>
        </w:rPr>
        <w:t xml:space="preserve">, </w:t>
      </w:r>
      <w:r w:rsidR="00B92470" w:rsidRPr="00B72122">
        <w:rPr>
          <w:sz w:val="22"/>
          <w:szCs w:val="22"/>
        </w:rPr>
        <w:t>the result is the two sector-FOA signals</w:t>
      </w:r>
      <w:r w:rsidR="002E4B16" w:rsidRPr="00B72122">
        <w:rPr>
          <w:sz w:val="22"/>
          <w:szCs w:val="22"/>
        </w:rPr>
        <w:t>, each with 4 channels</w:t>
      </w:r>
      <w:r w:rsidR="00B92470" w:rsidRPr="00B72122">
        <w:rPr>
          <w:sz w:val="22"/>
          <w:szCs w:val="22"/>
        </w:rPr>
        <w:t xml:space="preserve">. When the input signal is of higher order than the </w:t>
      </w:r>
      <w:r w:rsidR="002E4B16" w:rsidRPr="00B72122">
        <w:rPr>
          <w:sz w:val="22"/>
          <w:szCs w:val="22"/>
        </w:rPr>
        <w:t>2</w:t>
      </w:r>
      <w:r w:rsidR="002E4B16" w:rsidRPr="00B72122">
        <w:rPr>
          <w:sz w:val="22"/>
          <w:szCs w:val="22"/>
          <w:vertAlign w:val="superscript"/>
        </w:rPr>
        <w:t>nd</w:t>
      </w:r>
      <w:r w:rsidR="002E4B16" w:rsidRPr="00B72122">
        <w:rPr>
          <w:sz w:val="22"/>
          <w:szCs w:val="22"/>
        </w:rPr>
        <w:t xml:space="preserve"> order</w:t>
      </w:r>
      <w:r w:rsidR="005E567E">
        <w:rPr>
          <w:sz w:val="22"/>
          <w:szCs w:val="22"/>
        </w:rPr>
        <w:t>,</w:t>
      </w:r>
      <w:r w:rsidR="002E4B16" w:rsidRPr="00B72122">
        <w:rPr>
          <w:sz w:val="22"/>
          <w:szCs w:val="22"/>
        </w:rPr>
        <w:t xml:space="preserve"> the </w:t>
      </w:r>
      <w:r w:rsidR="00196A9A">
        <w:rPr>
          <w:sz w:val="22"/>
          <w:szCs w:val="22"/>
        </w:rPr>
        <w:t>3</w:t>
      </w:r>
      <w:r w:rsidR="00196A9A" w:rsidRPr="00196A9A">
        <w:rPr>
          <w:sz w:val="22"/>
          <w:szCs w:val="22"/>
          <w:vertAlign w:val="superscript"/>
        </w:rPr>
        <w:t>rd</w:t>
      </w:r>
      <w:r w:rsidR="00196A9A">
        <w:rPr>
          <w:sz w:val="22"/>
          <w:szCs w:val="22"/>
        </w:rPr>
        <w:t xml:space="preserve"> and </w:t>
      </w:r>
      <w:r w:rsidR="002E4B16" w:rsidRPr="00B72122">
        <w:rPr>
          <w:sz w:val="22"/>
          <w:szCs w:val="22"/>
        </w:rPr>
        <w:t xml:space="preserve">higher orders are not </w:t>
      </w:r>
      <w:r w:rsidR="000F7459" w:rsidRPr="00B72122">
        <w:rPr>
          <w:sz w:val="22"/>
          <w:szCs w:val="22"/>
        </w:rPr>
        <w:t>needed.</w:t>
      </w:r>
      <w:r w:rsidR="000D23D1" w:rsidRPr="00B72122">
        <w:rPr>
          <w:sz w:val="22"/>
          <w:szCs w:val="22"/>
        </w:rPr>
        <w:t xml:space="preserve"> When the HOA signal is denoted </w:t>
      </w:r>
      <m:oMath>
        <m:sSub>
          <m:sSubPr>
            <m:ctrlPr>
              <w:rPr>
                <w:rFonts w:ascii="Cambria Math" w:hAnsi="Cambria Math"/>
                <w:b/>
                <w:i/>
                <w:sz w:val="22"/>
                <w:szCs w:val="22"/>
              </w:rPr>
            </m:ctrlPr>
          </m:sSubPr>
          <m:e>
            <m:r>
              <m:rPr>
                <m:sty m:val="bi"/>
              </m:rPr>
              <w:rPr>
                <w:rFonts w:ascii="Cambria Math" w:hAnsi="Cambria Math"/>
                <w:sz w:val="22"/>
                <w:szCs w:val="22"/>
              </w:rPr>
              <m:t>b</m:t>
            </m:r>
          </m:e>
          <m:sub>
            <m:r>
              <m:rPr>
                <m:sty m:val="p"/>
              </m:rPr>
              <w:rPr>
                <w:rFonts w:ascii="Cambria Math" w:hAnsi="Cambria Math"/>
                <w:sz w:val="22"/>
                <w:szCs w:val="22"/>
              </w:rPr>
              <m:t>HOA</m:t>
            </m:r>
          </m:sub>
        </m:sSub>
      </m:oMath>
      <w:r w:rsidR="000D23D1" w:rsidRPr="00B72122">
        <w:rPr>
          <w:b/>
          <w:sz w:val="22"/>
          <w:szCs w:val="22"/>
        </w:rPr>
        <w:t xml:space="preserve"> </w:t>
      </w:r>
      <w:r w:rsidR="000D23D1" w:rsidRPr="00B72122">
        <w:rPr>
          <w:sz w:val="22"/>
          <w:szCs w:val="22"/>
        </w:rPr>
        <w:t xml:space="preserve">the matrices are applied as </w:t>
      </w:r>
    </w:p>
    <w:p w14:paraId="4D5B2BF1" w14:textId="4A4AE374" w:rsidR="000D23D1" w:rsidRPr="00B72122" w:rsidRDefault="0051252A" w:rsidP="001F050F">
      <w:pPr>
        <w:rPr>
          <w:b/>
          <w:sz w:val="22"/>
          <w:szCs w:val="22"/>
        </w:rPr>
      </w:pPr>
      <m:oMathPara>
        <m:oMath>
          <m:sSub>
            <m:sSubPr>
              <m:ctrlPr>
                <w:rPr>
                  <w:rFonts w:ascii="Cambria Math" w:hAnsi="Cambria Math"/>
                  <w:b/>
                  <w:i/>
                  <w:sz w:val="22"/>
                  <w:szCs w:val="22"/>
                </w:rPr>
              </m:ctrlPr>
            </m:sSubPr>
            <m:e>
              <m:sSub>
                <m:sSubPr>
                  <m:ctrlPr>
                    <w:rPr>
                      <w:rFonts w:ascii="Cambria Math" w:hAnsi="Cambria Math"/>
                      <w:b/>
                      <w:bCs/>
                      <w:iCs/>
                      <w:sz w:val="22"/>
                      <w:szCs w:val="22"/>
                    </w:rPr>
                  </m:ctrlPr>
                </m:sSubPr>
                <m:e>
                  <m:sSub>
                    <m:sSubPr>
                      <m:ctrlPr>
                        <w:rPr>
                          <w:rFonts w:ascii="Cambria Math" w:hAnsi="Cambria Math"/>
                          <w:b/>
                          <w:bCs/>
                          <w:iCs/>
                          <w:sz w:val="22"/>
                          <w:szCs w:val="22"/>
                        </w:rPr>
                      </m:ctrlPr>
                    </m:sSubPr>
                    <m:e>
                      <m:r>
                        <m:rPr>
                          <m:sty m:val="b"/>
                        </m:rPr>
                        <w:rPr>
                          <w:rFonts w:ascii="Cambria Math" w:hAnsi="Cambria Math"/>
                          <w:sz w:val="22"/>
                          <w:szCs w:val="22"/>
                        </w:rPr>
                        <m:t>b</m:t>
                      </m:r>
                    </m:e>
                    <m:sub>
                      <m:r>
                        <w:rPr>
                          <w:rFonts w:ascii="Cambria Math" w:hAnsi="Cambria Math"/>
                          <w:sz w:val="22"/>
                          <w:szCs w:val="22"/>
                        </w:rPr>
                        <m:t>1</m:t>
                      </m:r>
                    </m:sub>
                  </m:sSub>
                  <m:r>
                    <m:rPr>
                      <m:sty m:val="b"/>
                    </m:rPr>
                    <w:rPr>
                      <w:rFonts w:ascii="Cambria Math" w:hAnsi="Cambria Math"/>
                      <w:sz w:val="22"/>
                      <w:szCs w:val="22"/>
                    </w:rPr>
                    <m:t>=P</m:t>
                  </m:r>
                </m:e>
                <m:sub>
                  <m:r>
                    <w:rPr>
                      <w:rFonts w:ascii="Cambria Math" w:hAnsi="Cambria Math"/>
                      <w:sz w:val="22"/>
                      <w:szCs w:val="22"/>
                    </w:rPr>
                    <m:t>1</m:t>
                  </m:r>
                </m:sub>
              </m:sSub>
              <m:r>
                <m:rPr>
                  <m:sty m:val="bi"/>
                </m:rPr>
                <w:rPr>
                  <w:rFonts w:ascii="Cambria Math" w:hAnsi="Cambria Math"/>
                  <w:sz w:val="22"/>
                  <w:szCs w:val="22"/>
                </w:rPr>
                <m:t>b</m:t>
              </m:r>
            </m:e>
            <m:sub>
              <m:r>
                <m:rPr>
                  <m:sty m:val="p"/>
                </m:rPr>
                <w:rPr>
                  <w:rFonts w:ascii="Cambria Math" w:hAnsi="Cambria Math"/>
                  <w:sz w:val="22"/>
                  <w:szCs w:val="22"/>
                </w:rPr>
                <m:t>HOA</m:t>
              </m:r>
            </m:sub>
          </m:sSub>
        </m:oMath>
      </m:oMathPara>
    </w:p>
    <w:p w14:paraId="48569B38" w14:textId="55FF6161" w:rsidR="000D23D1" w:rsidRPr="00B72122" w:rsidRDefault="0051252A" w:rsidP="001F050F">
      <w:pPr>
        <w:rPr>
          <w:sz w:val="22"/>
          <w:szCs w:val="22"/>
        </w:rPr>
      </w:pPr>
      <m:oMathPara>
        <m:oMath>
          <m:sSub>
            <m:sSubPr>
              <m:ctrlPr>
                <w:rPr>
                  <w:rFonts w:ascii="Cambria Math" w:hAnsi="Cambria Math"/>
                  <w:b/>
                  <w:i/>
                  <w:sz w:val="22"/>
                  <w:szCs w:val="22"/>
                </w:rPr>
              </m:ctrlPr>
            </m:sSubPr>
            <m:e>
              <m:sSub>
                <m:sSubPr>
                  <m:ctrlPr>
                    <w:rPr>
                      <w:rFonts w:ascii="Cambria Math" w:hAnsi="Cambria Math"/>
                      <w:b/>
                      <w:bCs/>
                      <w:iCs/>
                      <w:sz w:val="22"/>
                      <w:szCs w:val="22"/>
                    </w:rPr>
                  </m:ctrlPr>
                </m:sSubPr>
                <m:e>
                  <m:sSub>
                    <m:sSubPr>
                      <m:ctrlPr>
                        <w:rPr>
                          <w:rFonts w:ascii="Cambria Math" w:hAnsi="Cambria Math"/>
                          <w:b/>
                          <w:bCs/>
                          <w:iCs/>
                          <w:sz w:val="22"/>
                          <w:szCs w:val="22"/>
                        </w:rPr>
                      </m:ctrlPr>
                    </m:sSubPr>
                    <m:e>
                      <m:r>
                        <m:rPr>
                          <m:sty m:val="b"/>
                        </m:rPr>
                        <w:rPr>
                          <w:rFonts w:ascii="Cambria Math" w:hAnsi="Cambria Math"/>
                          <w:sz w:val="22"/>
                          <w:szCs w:val="22"/>
                        </w:rPr>
                        <m:t>b</m:t>
                      </m:r>
                    </m:e>
                    <m:sub>
                      <m:r>
                        <w:rPr>
                          <w:rFonts w:ascii="Cambria Math" w:hAnsi="Cambria Math"/>
                          <w:sz w:val="22"/>
                          <w:szCs w:val="22"/>
                        </w:rPr>
                        <m:t>2</m:t>
                      </m:r>
                    </m:sub>
                  </m:sSub>
                  <m:r>
                    <m:rPr>
                      <m:sty m:val="b"/>
                    </m:rPr>
                    <w:rPr>
                      <w:rFonts w:ascii="Cambria Math" w:hAnsi="Cambria Math"/>
                      <w:sz w:val="22"/>
                      <w:szCs w:val="22"/>
                    </w:rPr>
                    <m:t>=P</m:t>
                  </m:r>
                </m:e>
                <m:sub>
                  <m:r>
                    <w:rPr>
                      <w:rFonts w:ascii="Cambria Math" w:hAnsi="Cambria Math"/>
                      <w:sz w:val="22"/>
                      <w:szCs w:val="22"/>
                    </w:rPr>
                    <m:t>2</m:t>
                  </m:r>
                </m:sub>
              </m:sSub>
              <m:r>
                <m:rPr>
                  <m:sty m:val="bi"/>
                </m:rPr>
                <w:rPr>
                  <w:rFonts w:ascii="Cambria Math" w:hAnsi="Cambria Math"/>
                  <w:sz w:val="22"/>
                  <w:szCs w:val="22"/>
                </w:rPr>
                <m:t>b</m:t>
              </m:r>
            </m:e>
            <m:sub>
              <m:r>
                <m:rPr>
                  <m:sty m:val="p"/>
                </m:rPr>
                <w:rPr>
                  <w:rFonts w:ascii="Cambria Math" w:hAnsi="Cambria Math"/>
                  <w:sz w:val="22"/>
                  <w:szCs w:val="22"/>
                </w:rPr>
                <m:t>HOA</m:t>
              </m:r>
            </m:sub>
          </m:sSub>
        </m:oMath>
      </m:oMathPara>
    </w:p>
    <w:p w14:paraId="05136796" w14:textId="68298126" w:rsidR="00B93ED1" w:rsidRPr="00B72122" w:rsidRDefault="000D23D1" w:rsidP="001F050F">
      <w:pPr>
        <w:rPr>
          <w:sz w:val="22"/>
          <w:szCs w:val="22"/>
        </w:rPr>
      </w:pPr>
      <w:r w:rsidRPr="00B72122">
        <w:rPr>
          <w:sz w:val="22"/>
          <w:szCs w:val="22"/>
        </w:rPr>
        <w:t xml:space="preserve">Then, </w:t>
      </w:r>
      <w:r w:rsidR="002D58E8" w:rsidRPr="00B72122">
        <w:rPr>
          <w:sz w:val="22"/>
          <w:szCs w:val="22"/>
        </w:rPr>
        <w:t xml:space="preserve">the intensity vectors, energies, and correspondingly the </w:t>
      </w:r>
      <w:r w:rsidR="0066055A" w:rsidRPr="00B72122">
        <w:rPr>
          <w:sz w:val="22"/>
          <w:szCs w:val="22"/>
        </w:rPr>
        <w:t xml:space="preserve">direction and </w:t>
      </w:r>
      <w:r w:rsidR="00EF4EC0">
        <w:rPr>
          <w:sz w:val="22"/>
          <w:szCs w:val="22"/>
        </w:rPr>
        <w:t xml:space="preserve">energy </w:t>
      </w:r>
      <w:r w:rsidR="0066055A" w:rsidRPr="00B72122">
        <w:rPr>
          <w:sz w:val="22"/>
          <w:szCs w:val="22"/>
        </w:rPr>
        <w:t>ratio parameters are determined for both sectors</w:t>
      </w:r>
      <w:r w:rsidR="00E5646D">
        <w:rPr>
          <w:sz w:val="22"/>
          <w:szCs w:val="22"/>
        </w:rPr>
        <w:t xml:space="preserve"> (by using </w:t>
      </w:r>
      <m:oMath>
        <m:sSub>
          <m:sSubPr>
            <m:ctrlPr>
              <w:rPr>
                <w:rFonts w:ascii="Cambria Math" w:hAnsi="Cambria Math"/>
                <w:b/>
                <w:bCs/>
                <w:iCs/>
                <w:sz w:val="22"/>
                <w:szCs w:val="22"/>
              </w:rPr>
            </m:ctrlPr>
          </m:sSubPr>
          <m:e>
            <m:r>
              <m:rPr>
                <m:sty m:val="b"/>
              </m:rPr>
              <w:rPr>
                <w:rFonts w:ascii="Cambria Math" w:hAnsi="Cambria Math"/>
                <w:sz w:val="22"/>
                <w:szCs w:val="22"/>
              </w:rPr>
              <m:t>b</m:t>
            </m:r>
          </m:e>
          <m:sub>
            <m:r>
              <w:rPr>
                <w:rFonts w:ascii="Cambria Math" w:hAnsi="Cambria Math"/>
                <w:sz w:val="22"/>
                <w:szCs w:val="22"/>
              </w:rPr>
              <m:t>1</m:t>
            </m:r>
          </m:sub>
        </m:sSub>
      </m:oMath>
      <w:r w:rsidR="00E5646D">
        <w:rPr>
          <w:b/>
          <w:bCs/>
          <w:iCs/>
          <w:sz w:val="22"/>
          <w:szCs w:val="22"/>
        </w:rPr>
        <w:t xml:space="preserve"> </w:t>
      </w:r>
      <w:r w:rsidR="00E5646D" w:rsidRPr="00E5646D">
        <w:rPr>
          <w:iCs/>
          <w:sz w:val="22"/>
          <w:szCs w:val="22"/>
        </w:rPr>
        <w:t>and</w:t>
      </w:r>
      <w:r w:rsidR="00E5646D">
        <w:rPr>
          <w:b/>
          <w:bCs/>
          <w:iCs/>
          <w:sz w:val="22"/>
          <w:szCs w:val="22"/>
        </w:rPr>
        <w:t xml:space="preserve"> </w:t>
      </w:r>
      <m:oMath>
        <m:sSub>
          <m:sSubPr>
            <m:ctrlPr>
              <w:rPr>
                <w:rFonts w:ascii="Cambria Math" w:hAnsi="Cambria Math"/>
                <w:b/>
                <w:bCs/>
                <w:iCs/>
                <w:sz w:val="22"/>
                <w:szCs w:val="22"/>
              </w:rPr>
            </m:ctrlPr>
          </m:sSubPr>
          <m:e>
            <m:r>
              <m:rPr>
                <m:sty m:val="b"/>
              </m:rPr>
              <w:rPr>
                <w:rFonts w:ascii="Cambria Math" w:hAnsi="Cambria Math"/>
                <w:sz w:val="22"/>
                <w:szCs w:val="22"/>
              </w:rPr>
              <m:t>b</m:t>
            </m:r>
          </m:e>
          <m:sub>
            <m:r>
              <w:rPr>
                <w:rFonts w:ascii="Cambria Math" w:hAnsi="Cambria Math"/>
                <w:sz w:val="22"/>
                <w:szCs w:val="22"/>
              </w:rPr>
              <m:t>2</m:t>
            </m:r>
          </m:sub>
        </m:sSub>
      </m:oMath>
      <w:r w:rsidR="00E5646D">
        <w:rPr>
          <w:b/>
          <w:bCs/>
          <w:iCs/>
          <w:sz w:val="22"/>
          <w:szCs w:val="22"/>
        </w:rPr>
        <w:t xml:space="preserve"> </w:t>
      </w:r>
      <w:r w:rsidR="00E5646D" w:rsidRPr="00E5646D">
        <w:rPr>
          <w:iCs/>
          <w:sz w:val="22"/>
          <w:szCs w:val="22"/>
        </w:rPr>
        <w:t>as</w:t>
      </w:r>
      <w:r w:rsidR="00E5646D">
        <w:rPr>
          <w:b/>
          <w:bCs/>
          <w:iCs/>
          <w:sz w:val="22"/>
          <w:szCs w:val="22"/>
        </w:rPr>
        <w:t xml:space="preserve"> </w:t>
      </w:r>
      <m:oMath>
        <m:r>
          <m:rPr>
            <m:sty m:val="b"/>
          </m:rPr>
          <w:rPr>
            <w:rFonts w:ascii="Cambria Math" w:hAnsi="Cambria Math"/>
            <w:sz w:val="22"/>
            <w:szCs w:val="22"/>
          </w:rPr>
          <m:t>b</m:t>
        </m:r>
      </m:oMath>
      <w:r w:rsidR="00E5646D" w:rsidRPr="00E5646D">
        <w:rPr>
          <w:sz w:val="22"/>
          <w:szCs w:val="22"/>
        </w:rPr>
        <w:t>)</w:t>
      </w:r>
      <w:r w:rsidR="00E5646D">
        <w:rPr>
          <w:sz w:val="22"/>
          <w:szCs w:val="22"/>
        </w:rPr>
        <w:t>,</w:t>
      </w:r>
      <w:r w:rsidR="003D5C2D" w:rsidRPr="00B72122">
        <w:rPr>
          <w:sz w:val="22"/>
          <w:szCs w:val="22"/>
        </w:rPr>
        <w:t xml:space="preserve"> following the steps described in the </w:t>
      </w:r>
      <w:r w:rsidR="006512C8">
        <w:rPr>
          <w:sz w:val="22"/>
          <w:szCs w:val="22"/>
        </w:rPr>
        <w:t>one-direction analysis section</w:t>
      </w:r>
      <w:r w:rsidR="003D5C2D" w:rsidRPr="00B72122">
        <w:rPr>
          <w:sz w:val="22"/>
          <w:szCs w:val="22"/>
        </w:rPr>
        <w:t>.</w:t>
      </w:r>
      <w:r w:rsidR="00B72122" w:rsidRPr="00B72122">
        <w:rPr>
          <w:sz w:val="22"/>
          <w:szCs w:val="22"/>
        </w:rPr>
        <w:t xml:space="preserve"> We use the same notation</w:t>
      </w:r>
      <w:r w:rsidR="00CD1047">
        <w:rPr>
          <w:sz w:val="22"/>
          <w:szCs w:val="22"/>
        </w:rPr>
        <w:t xml:space="preserve"> </w:t>
      </w:r>
      <w:r w:rsidR="00A90DCC">
        <w:rPr>
          <w:sz w:val="22"/>
          <w:szCs w:val="22"/>
        </w:rPr>
        <w:t>and</w:t>
      </w:r>
      <w:r w:rsidR="00B72122" w:rsidRPr="00B72122">
        <w:rPr>
          <w:sz w:val="22"/>
          <w:szCs w:val="22"/>
        </w:rPr>
        <w:t xml:space="preserve"> </w:t>
      </w:r>
      <w:r w:rsidR="00A90DCC">
        <w:rPr>
          <w:sz w:val="22"/>
          <w:szCs w:val="22"/>
        </w:rPr>
        <w:t xml:space="preserve">add </w:t>
      </w:r>
      <w:r w:rsidR="00B72122" w:rsidRPr="00B72122">
        <w:rPr>
          <w:sz w:val="22"/>
          <w:szCs w:val="22"/>
        </w:rPr>
        <w:t>sub</w:t>
      </w:r>
      <w:r w:rsidR="007005C8">
        <w:rPr>
          <w:sz w:val="22"/>
          <w:szCs w:val="22"/>
        </w:rPr>
        <w:t>-</w:t>
      </w:r>
      <w:r w:rsidR="00B72122" w:rsidRPr="00B72122">
        <w:rPr>
          <w:sz w:val="22"/>
          <w:szCs w:val="22"/>
        </w:rPr>
        <w:t xml:space="preserve">indices </w:t>
      </w:r>
      <w:r w:rsidR="00E70F83">
        <w:rPr>
          <w:sz w:val="22"/>
          <w:szCs w:val="22"/>
        </w:rPr>
        <w:t>1</w:t>
      </w:r>
      <w:r w:rsidR="00B72122" w:rsidRPr="00B72122">
        <w:rPr>
          <w:sz w:val="22"/>
          <w:szCs w:val="22"/>
        </w:rPr>
        <w:t xml:space="preserve"> and </w:t>
      </w:r>
      <w:r w:rsidR="00E70F83">
        <w:rPr>
          <w:sz w:val="22"/>
          <w:szCs w:val="22"/>
        </w:rPr>
        <w:t>2</w:t>
      </w:r>
      <w:r w:rsidR="00B72122" w:rsidRPr="00B72122">
        <w:rPr>
          <w:sz w:val="22"/>
          <w:szCs w:val="22"/>
        </w:rPr>
        <w:t xml:space="preserve"> to differentiate between the sectors. For example, </w:t>
      </w:r>
      <m:oMath>
        <m:sSub>
          <m:sSubPr>
            <m:ctrlPr>
              <w:rPr>
                <w:rFonts w:ascii="Cambria Math" w:hAnsi="Cambria Math"/>
                <w:i/>
                <w:sz w:val="22"/>
                <w:szCs w:val="22"/>
              </w:rPr>
            </m:ctrlPr>
          </m:sSubPr>
          <m:e>
            <m:r>
              <w:rPr>
                <w:rFonts w:ascii="Cambria Math" w:hAnsi="Cambria Math"/>
                <w:sz w:val="22"/>
                <w:szCs w:val="22"/>
              </w:rPr>
              <m:t>e</m:t>
            </m:r>
          </m:e>
          <m:sub>
            <m:r>
              <w:rPr>
                <w:rFonts w:ascii="Cambria Math" w:hAnsi="Cambria Math"/>
                <w:sz w:val="22"/>
                <w:szCs w:val="22"/>
              </w:rPr>
              <m:t>band,1</m:t>
            </m:r>
          </m:sub>
        </m:sSub>
      </m:oMath>
      <w:r w:rsidR="00B72122" w:rsidRPr="00B72122">
        <w:rPr>
          <w:sz w:val="22"/>
          <w:szCs w:val="22"/>
        </w:rPr>
        <w:t xml:space="preserve"> is the </w:t>
      </w:r>
      <w:r w:rsidR="007332ED">
        <w:rPr>
          <w:sz w:val="22"/>
          <w:szCs w:val="22"/>
        </w:rPr>
        <w:t>first</w:t>
      </w:r>
      <w:r w:rsidR="00B72122">
        <w:rPr>
          <w:sz w:val="22"/>
          <w:szCs w:val="22"/>
        </w:rPr>
        <w:t xml:space="preserve"> sector energy parameter.</w:t>
      </w:r>
    </w:p>
    <w:p w14:paraId="6B4DC406" w14:textId="3321E78E" w:rsidR="001F050F" w:rsidRDefault="00A0393E" w:rsidP="001F050F">
      <w:pPr>
        <w:rPr>
          <w:sz w:val="22"/>
          <w:szCs w:val="22"/>
        </w:rPr>
      </w:pPr>
      <w:r>
        <w:rPr>
          <w:sz w:val="22"/>
          <w:szCs w:val="22"/>
        </w:rPr>
        <w:t>Temporary d</w:t>
      </w:r>
      <w:r w:rsidR="007063BA">
        <w:rPr>
          <w:sz w:val="22"/>
          <w:szCs w:val="22"/>
        </w:rPr>
        <w:t xml:space="preserve">irect-to-total </w:t>
      </w:r>
      <w:r w:rsidR="00B72122">
        <w:rPr>
          <w:sz w:val="22"/>
          <w:szCs w:val="22"/>
        </w:rPr>
        <w:t xml:space="preserve">energy </w:t>
      </w:r>
      <w:r>
        <w:rPr>
          <w:sz w:val="22"/>
          <w:szCs w:val="22"/>
        </w:rPr>
        <w:t xml:space="preserve">ratios </w:t>
      </w:r>
      <w:r w:rsidR="00E450AE">
        <w:rPr>
          <w:sz w:val="22"/>
          <w:szCs w:val="22"/>
        </w:rPr>
        <w:t xml:space="preserve">are </w:t>
      </w:r>
      <w:r>
        <w:rPr>
          <w:sz w:val="22"/>
          <w:szCs w:val="22"/>
        </w:rPr>
        <w:t xml:space="preserve">first </w:t>
      </w:r>
      <w:r w:rsidR="00E450AE">
        <w:rPr>
          <w:sz w:val="22"/>
          <w:szCs w:val="22"/>
        </w:rPr>
        <w:t xml:space="preserve">formulated for each sector, and we denote them as temporary </w:t>
      </w:r>
      <w:r w:rsidR="00B72122">
        <w:rPr>
          <w:sz w:val="22"/>
          <w:szCs w:val="22"/>
        </w:rPr>
        <w:t>ratios</w:t>
      </w:r>
      <w:r w:rsidR="007063BA">
        <w:rPr>
          <w:sz w:val="22"/>
          <w:szCs w:val="22"/>
        </w:rPr>
        <w:t xml:space="preserve"> </w:t>
      </w: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dir_tmp,1</m:t>
            </m:r>
          </m:sub>
        </m:sSub>
      </m:oMath>
      <w:r w:rsidR="007063BA">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dir_tmp,2</m:t>
            </m:r>
          </m:sub>
        </m:sSub>
      </m:oMath>
      <w:r w:rsidR="00B72122">
        <w:rPr>
          <w:sz w:val="22"/>
          <w:szCs w:val="22"/>
        </w:rPr>
        <w:t xml:space="preserve"> </w:t>
      </w:r>
      <w:r w:rsidR="005D09F2">
        <w:rPr>
          <w:sz w:val="22"/>
          <w:szCs w:val="22"/>
        </w:rPr>
        <w:t xml:space="preserve">as they </w:t>
      </w:r>
      <w:r w:rsidR="00C26EDE">
        <w:rPr>
          <w:sz w:val="22"/>
          <w:szCs w:val="22"/>
        </w:rPr>
        <w:t>are</w:t>
      </w:r>
      <w:r w:rsidR="00B72122">
        <w:rPr>
          <w:sz w:val="22"/>
          <w:szCs w:val="22"/>
        </w:rPr>
        <w:t xml:space="preserve"> determined </w:t>
      </w:r>
      <w:r w:rsidR="00BF200D">
        <w:rPr>
          <w:sz w:val="22"/>
          <w:szCs w:val="22"/>
        </w:rPr>
        <w:t>with respect to sector energy and not with respect to total energy</w:t>
      </w:r>
      <w:r w:rsidR="00C73EA5">
        <w:rPr>
          <w:sz w:val="22"/>
          <w:szCs w:val="22"/>
        </w:rPr>
        <w:t>.</w:t>
      </w:r>
      <w:r w:rsidR="008A60D3">
        <w:rPr>
          <w:sz w:val="22"/>
          <w:szCs w:val="22"/>
        </w:rPr>
        <w:t xml:space="preserve"> </w:t>
      </w:r>
      <w:r w:rsidR="007C3F8D">
        <w:rPr>
          <w:sz w:val="22"/>
          <w:szCs w:val="22"/>
        </w:rPr>
        <w:t>In</w:t>
      </w:r>
      <w:r w:rsidR="00871740">
        <w:rPr>
          <w:sz w:val="22"/>
          <w:szCs w:val="22"/>
        </w:rPr>
        <w:t xml:space="preserve"> the</w:t>
      </w:r>
      <w:r w:rsidR="007C3F8D">
        <w:rPr>
          <w:sz w:val="22"/>
          <w:szCs w:val="22"/>
        </w:rPr>
        <w:t xml:space="preserve"> two-direction analysis, the ratio parameters to </w:t>
      </w:r>
      <w:r w:rsidR="00A5215B">
        <w:rPr>
          <w:sz w:val="22"/>
          <w:szCs w:val="22"/>
        </w:rPr>
        <w:t xml:space="preserve">be </w:t>
      </w:r>
      <w:r w:rsidR="007C3F8D">
        <w:rPr>
          <w:sz w:val="22"/>
          <w:szCs w:val="22"/>
        </w:rPr>
        <w:t xml:space="preserve">output are </w:t>
      </w:r>
      <w:r w:rsidR="00A5215B">
        <w:rPr>
          <w:sz w:val="22"/>
          <w:szCs w:val="22"/>
        </w:rPr>
        <w:t>then</w:t>
      </w:r>
      <w:r w:rsidR="00B924CF">
        <w:rPr>
          <w:sz w:val="22"/>
          <w:szCs w:val="22"/>
        </w:rPr>
        <w:t xml:space="preserve"> computed as</w:t>
      </w:r>
    </w:p>
    <w:p w14:paraId="48F94A6A" w14:textId="2C69E567" w:rsidR="007C3F8D" w:rsidRPr="00BF7306" w:rsidRDefault="0051252A" w:rsidP="001F050F">
      <w:pPr>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dir,1</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dir_tmp,1</m:t>
                  </m:r>
                </m:sub>
              </m:sSub>
              <m:sSub>
                <m:sSubPr>
                  <m:ctrlPr>
                    <w:rPr>
                      <w:rFonts w:ascii="Cambria Math" w:hAnsi="Cambria Math"/>
                      <w:i/>
                      <w:sz w:val="22"/>
                      <w:szCs w:val="22"/>
                    </w:rPr>
                  </m:ctrlPr>
                </m:sSubPr>
                <m:e>
                  <m:r>
                    <w:rPr>
                      <w:rFonts w:ascii="Cambria Math" w:hAnsi="Cambria Math"/>
                      <w:sz w:val="22"/>
                      <w:szCs w:val="22"/>
                    </w:rPr>
                    <m:t>e</m:t>
                  </m:r>
                </m:e>
                <m:sub>
                  <m:r>
                    <w:rPr>
                      <w:rFonts w:ascii="Cambria Math" w:hAnsi="Cambria Math"/>
                      <w:sz w:val="22"/>
                      <w:szCs w:val="22"/>
                    </w:rPr>
                    <m:t>band,1</m:t>
                  </m:r>
                </m:sub>
              </m:sSub>
            </m:num>
            <m:den>
              <m:sSub>
                <m:sSubPr>
                  <m:ctrlPr>
                    <w:rPr>
                      <w:rFonts w:ascii="Cambria Math" w:hAnsi="Cambria Math"/>
                      <w:i/>
                      <w:sz w:val="22"/>
                      <w:szCs w:val="22"/>
                    </w:rPr>
                  </m:ctrlPr>
                </m:sSubPr>
                <m:e>
                  <m:r>
                    <w:rPr>
                      <w:rFonts w:ascii="Cambria Math" w:hAnsi="Cambria Math"/>
                      <w:sz w:val="22"/>
                      <w:szCs w:val="22"/>
                    </w:rPr>
                    <m:t>e</m:t>
                  </m:r>
                </m:e>
                <m:sub>
                  <m:r>
                    <w:rPr>
                      <w:rFonts w:ascii="Cambria Math" w:hAnsi="Cambria Math"/>
                      <w:sz w:val="22"/>
                      <w:szCs w:val="22"/>
                    </w:rPr>
                    <m:t>band,1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e</m:t>
                  </m:r>
                </m:e>
                <m:sub>
                  <m:r>
                    <w:rPr>
                      <w:rFonts w:ascii="Cambria Math" w:hAnsi="Cambria Math"/>
                      <w:sz w:val="22"/>
                      <w:szCs w:val="22"/>
                    </w:rPr>
                    <m:t>band,2</m:t>
                  </m:r>
                </m:sub>
              </m:sSub>
            </m:den>
          </m:f>
        </m:oMath>
      </m:oMathPara>
    </w:p>
    <w:p w14:paraId="32900D8B" w14:textId="0CABA735" w:rsidR="00BF7306" w:rsidRDefault="0051252A" w:rsidP="00BF7306">
      <w:pPr>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dir,2</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dir_tmp,2</m:t>
                  </m:r>
                </m:sub>
              </m:sSub>
              <m:sSub>
                <m:sSubPr>
                  <m:ctrlPr>
                    <w:rPr>
                      <w:rFonts w:ascii="Cambria Math" w:hAnsi="Cambria Math"/>
                      <w:i/>
                      <w:sz w:val="22"/>
                      <w:szCs w:val="22"/>
                    </w:rPr>
                  </m:ctrlPr>
                </m:sSubPr>
                <m:e>
                  <m:r>
                    <w:rPr>
                      <w:rFonts w:ascii="Cambria Math" w:hAnsi="Cambria Math"/>
                      <w:sz w:val="22"/>
                      <w:szCs w:val="22"/>
                    </w:rPr>
                    <m:t>e</m:t>
                  </m:r>
                </m:e>
                <m:sub>
                  <m:r>
                    <w:rPr>
                      <w:rFonts w:ascii="Cambria Math" w:hAnsi="Cambria Math"/>
                      <w:sz w:val="22"/>
                      <w:szCs w:val="22"/>
                    </w:rPr>
                    <m:t>band,2</m:t>
                  </m:r>
                </m:sub>
              </m:sSub>
            </m:num>
            <m:den>
              <m:sSub>
                <m:sSubPr>
                  <m:ctrlPr>
                    <w:rPr>
                      <w:rFonts w:ascii="Cambria Math" w:hAnsi="Cambria Math"/>
                      <w:i/>
                      <w:sz w:val="22"/>
                      <w:szCs w:val="22"/>
                    </w:rPr>
                  </m:ctrlPr>
                </m:sSubPr>
                <m:e>
                  <m:r>
                    <w:rPr>
                      <w:rFonts w:ascii="Cambria Math" w:hAnsi="Cambria Math"/>
                      <w:sz w:val="22"/>
                      <w:szCs w:val="22"/>
                    </w:rPr>
                    <m:t>e</m:t>
                  </m:r>
                </m:e>
                <m:sub>
                  <m:r>
                    <w:rPr>
                      <w:rFonts w:ascii="Cambria Math" w:hAnsi="Cambria Math"/>
                      <w:sz w:val="22"/>
                      <w:szCs w:val="22"/>
                    </w:rPr>
                    <m:t>band,1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e</m:t>
                  </m:r>
                </m:e>
                <m:sub>
                  <m:r>
                    <w:rPr>
                      <w:rFonts w:ascii="Cambria Math" w:hAnsi="Cambria Math"/>
                      <w:sz w:val="22"/>
                      <w:szCs w:val="22"/>
                    </w:rPr>
                    <m:t>band,2</m:t>
                  </m:r>
                </m:sub>
              </m:sSub>
            </m:den>
          </m:f>
        </m:oMath>
      </m:oMathPara>
    </w:p>
    <w:p w14:paraId="3CF8DF01" w14:textId="77777777" w:rsidR="00BF7306" w:rsidRDefault="00BF7306" w:rsidP="001F050F">
      <w:pPr>
        <w:rPr>
          <w:sz w:val="22"/>
          <w:szCs w:val="22"/>
        </w:rPr>
      </w:pPr>
    </w:p>
    <w:p w14:paraId="624A9EC0" w14:textId="3A5CD6B2" w:rsidR="00AE5EE0" w:rsidRDefault="00C05F28" w:rsidP="001F050F">
      <w:pPr>
        <w:rPr>
          <w:b/>
          <w:bCs/>
          <w:sz w:val="22"/>
          <w:szCs w:val="22"/>
        </w:rPr>
      </w:pPr>
      <w:r>
        <w:rPr>
          <w:sz w:val="22"/>
          <w:szCs w:val="22"/>
        </w:rPr>
        <w:t xml:space="preserve">Then </w:t>
      </w: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=1-</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dir,2</m:t>
            </m:r>
          </m:sub>
        </m:sSub>
      </m:oMath>
      <w:r>
        <w:rPr>
          <w:sz w:val="22"/>
          <w:szCs w:val="22"/>
        </w:rPr>
        <w:t>.</w:t>
      </w:r>
      <w:r w:rsidR="00AE5EE0">
        <w:rPr>
          <w:b/>
          <w:bCs/>
          <w:sz w:val="22"/>
          <w:szCs w:val="22"/>
        </w:rPr>
        <w:t xml:space="preserve"> </w:t>
      </w:r>
    </w:p>
    <w:p w14:paraId="4CEFD9D4" w14:textId="77777777" w:rsidR="00AE5EE0" w:rsidRDefault="00AE5EE0" w:rsidP="001F050F">
      <w:pPr>
        <w:rPr>
          <w:b/>
          <w:bCs/>
          <w:sz w:val="22"/>
          <w:szCs w:val="22"/>
        </w:rPr>
      </w:pPr>
    </w:p>
    <w:p w14:paraId="28CDDA07" w14:textId="381A7E2A" w:rsidR="00BD4DB3" w:rsidRPr="006A43A2" w:rsidRDefault="00BD4DB3" w:rsidP="00BD4DB3">
      <w:pPr>
        <w:rPr>
          <w:sz w:val="22"/>
          <w:szCs w:val="22"/>
        </w:rPr>
      </w:pPr>
      <w:r>
        <w:rPr>
          <w:sz w:val="22"/>
          <w:szCs w:val="22"/>
        </w:rPr>
        <w:t xml:space="preserve">For the spread and surround coherence, in case of two directions, the general coherence </w:t>
      </w:r>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gen</m:t>
            </m:r>
          </m:sub>
        </m:sSub>
      </m:oMath>
      <w:r>
        <w:rPr>
          <w:sz w:val="22"/>
          <w:szCs w:val="22"/>
        </w:rPr>
        <w:t xml:space="preserve"> is formulated based on the FOA signals</w:t>
      </w:r>
      <w:r w:rsidR="00783D28">
        <w:rPr>
          <w:sz w:val="22"/>
          <w:szCs w:val="22"/>
        </w:rPr>
        <w:t xml:space="preserve">, </w:t>
      </w:r>
      <w:r>
        <w:rPr>
          <w:sz w:val="22"/>
          <w:szCs w:val="22"/>
        </w:rPr>
        <w:t>i.e.</w:t>
      </w:r>
      <w:r w:rsidR="00783D28">
        <w:rPr>
          <w:sz w:val="22"/>
          <w:szCs w:val="22"/>
        </w:rPr>
        <w:t>,</w:t>
      </w:r>
      <w:r>
        <w:rPr>
          <w:sz w:val="22"/>
          <w:szCs w:val="22"/>
        </w:rPr>
        <w:t xml:space="preserve"> not the sector-FOA signals. The sector-ratios are used then for formulating the </w:t>
      </w:r>
      <w:r w:rsidRPr="006A43A2">
        <w:rPr>
          <w:sz w:val="22"/>
          <w:szCs w:val="22"/>
        </w:rPr>
        <w:t>spread coherence:</w:t>
      </w:r>
    </w:p>
    <w:p w14:paraId="7C31F4B6" w14:textId="2911C450" w:rsidR="00BD4DB3" w:rsidRPr="00FD387C" w:rsidRDefault="0051252A" w:rsidP="00BD4DB3">
      <w:pPr>
        <w:rPr>
          <w:sz w:val="22"/>
          <w:szCs w:val="22"/>
        </w:rPr>
      </w:pPr>
      <m:oMathPara>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spr,1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dir,1</m:t>
              </m:r>
            </m:sub>
          </m:sSub>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gen</m:t>
              </m:r>
            </m:sub>
          </m:sSub>
        </m:oMath>
      </m:oMathPara>
    </w:p>
    <w:p w14:paraId="3108AFA5" w14:textId="20F48326" w:rsidR="00FD387C" w:rsidRPr="006A43A2" w:rsidRDefault="0051252A" w:rsidP="00FD387C">
      <w:pPr>
        <w:rPr>
          <w:sz w:val="22"/>
          <w:szCs w:val="22"/>
        </w:rPr>
      </w:pPr>
      <m:oMathPara>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spr,2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dir,2</m:t>
              </m:r>
            </m:sub>
          </m:sSub>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gen</m:t>
              </m:r>
            </m:sub>
          </m:sSub>
        </m:oMath>
      </m:oMathPara>
    </w:p>
    <w:p w14:paraId="4333B08B" w14:textId="77777777" w:rsidR="00FD387C" w:rsidRPr="006A43A2" w:rsidRDefault="00FD387C" w:rsidP="00BD4DB3">
      <w:pPr>
        <w:rPr>
          <w:sz w:val="22"/>
          <w:szCs w:val="22"/>
        </w:rPr>
      </w:pPr>
    </w:p>
    <w:p w14:paraId="2385F6D6" w14:textId="24D4B688" w:rsidR="00BD4DB3" w:rsidRPr="006A43A2" w:rsidRDefault="00BD4DB3" w:rsidP="00BD4DB3">
      <w:pPr>
        <w:rPr>
          <w:sz w:val="22"/>
          <w:szCs w:val="22"/>
        </w:rPr>
      </w:pPr>
      <w:r>
        <w:rPr>
          <w:sz w:val="22"/>
          <w:szCs w:val="22"/>
        </w:rPr>
        <w:t>a</w:t>
      </w:r>
      <w:r w:rsidRPr="006A43A2">
        <w:rPr>
          <w:sz w:val="22"/>
          <w:szCs w:val="22"/>
        </w:rPr>
        <w:t>nd surround coherence</w:t>
      </w:r>
      <w:r w:rsidR="008C4B63">
        <w:rPr>
          <w:sz w:val="22"/>
          <w:szCs w:val="22"/>
        </w:rPr>
        <w:t xml:space="preserve"> is formulated using </w:t>
      </w:r>
      <w:r w:rsidR="00D21FD6">
        <w:rPr>
          <w:sz w:val="22"/>
          <w:szCs w:val="22"/>
        </w:rPr>
        <w:t>mean value</w:t>
      </w:r>
      <w:r w:rsidR="00E27364">
        <w:rPr>
          <w:sz w:val="22"/>
          <w:szCs w:val="22"/>
        </w:rPr>
        <w:t>s of the ratio values</w:t>
      </w:r>
      <w:r w:rsidR="00980698">
        <w:rPr>
          <w:sz w:val="22"/>
          <w:szCs w:val="22"/>
        </w:rPr>
        <w:t>:</w:t>
      </w:r>
    </w:p>
    <w:p w14:paraId="25AFD717" w14:textId="46CF73DE" w:rsidR="682B8F04" w:rsidRPr="00B614B6" w:rsidRDefault="0051252A" w:rsidP="00B614B6">
      <w:pPr>
        <w:rPr>
          <w:sz w:val="22"/>
          <w:szCs w:val="22"/>
        </w:rPr>
      </w:pPr>
      <m:oMathPara>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sur</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1-</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dir,2</m:t>
                      </m:r>
                    </m:sub>
                  </m:sSub>
                </m:num>
                <m:den>
                  <m:r>
                    <w:rPr>
                      <w:rFonts w:ascii="Cambria Math" w:hAnsi="Cambria Math"/>
                      <w:sz w:val="22"/>
                      <w:szCs w:val="22"/>
                    </w:rPr>
                    <m:t>2</m:t>
                  </m:r>
                </m:den>
              </m:f>
            </m:e>
          </m:d>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gen</m:t>
              </m:r>
            </m:sub>
          </m:sSub>
        </m:oMath>
      </m:oMathPara>
    </w:p>
    <w:p w14:paraId="5C5AD0E7" w14:textId="1229595C" w:rsidR="00B614B6" w:rsidRDefault="00B614B6" w:rsidP="00B614B6">
      <w:pPr>
        <w:rPr>
          <w:sz w:val="22"/>
          <w:szCs w:val="22"/>
        </w:rPr>
      </w:pPr>
      <w:r>
        <w:rPr>
          <w:sz w:val="22"/>
          <w:szCs w:val="22"/>
        </w:rPr>
        <w:t xml:space="preserve">This provides the full set of parameters for two-direction case. It should be noted that this two-direction analysis method </w:t>
      </w:r>
      <w:r w:rsidR="00326A93">
        <w:rPr>
          <w:sz w:val="22"/>
          <w:szCs w:val="22"/>
        </w:rPr>
        <w:t xml:space="preserve">is only a one established </w:t>
      </w:r>
      <w:r w:rsidR="00047228">
        <w:rPr>
          <w:sz w:val="22"/>
          <w:szCs w:val="22"/>
        </w:rPr>
        <w:t>method</w:t>
      </w:r>
      <w:r w:rsidR="00326A93">
        <w:rPr>
          <w:sz w:val="22"/>
          <w:szCs w:val="22"/>
        </w:rPr>
        <w:t xml:space="preserve"> and </w:t>
      </w:r>
      <w:r w:rsidR="00737379">
        <w:rPr>
          <w:sz w:val="22"/>
          <w:szCs w:val="22"/>
        </w:rPr>
        <w:t xml:space="preserve">other methods can also be used with MASA as long as they provide the </w:t>
      </w:r>
      <w:r w:rsidR="00187B90">
        <w:rPr>
          <w:sz w:val="22"/>
          <w:szCs w:val="22"/>
        </w:rPr>
        <w:t>necessary parameters as output.</w:t>
      </w:r>
    </w:p>
    <w:p w14:paraId="146A7ED2" w14:textId="77777777" w:rsidR="00BD3A97" w:rsidRPr="00BD3A97" w:rsidRDefault="00BD3A97" w:rsidP="00B614B6">
      <w:pPr>
        <w:rPr>
          <w:sz w:val="22"/>
          <w:szCs w:val="22"/>
        </w:rPr>
      </w:pPr>
    </w:p>
    <w:p w14:paraId="63099ADC" w14:textId="1CD3579E" w:rsidR="009E0A92" w:rsidRDefault="009E0A92" w:rsidP="00FD057F">
      <w:pPr>
        <w:pStyle w:val="Subtitle"/>
        <w:keepNext/>
      </w:pPr>
      <w:r>
        <w:t xml:space="preserve">Synthesis in </w:t>
      </w:r>
      <w:r w:rsidR="004A33EC">
        <w:t>MASA renderer</w:t>
      </w:r>
    </w:p>
    <w:p w14:paraId="30ECF83B" w14:textId="1C12067B" w:rsidR="008F59C0" w:rsidRDefault="009E0A92" w:rsidP="009E0A92">
      <w:pPr>
        <w:rPr>
          <w:sz w:val="22"/>
          <w:szCs w:val="22"/>
        </w:rPr>
      </w:pPr>
      <w:r>
        <w:rPr>
          <w:sz w:val="22"/>
          <w:szCs w:val="22"/>
        </w:rPr>
        <w:t>The synthesis uses the</w:t>
      </w:r>
      <w:r w:rsidR="00C33171">
        <w:rPr>
          <w:sz w:val="22"/>
          <w:szCs w:val="22"/>
        </w:rPr>
        <w:t xml:space="preserve"> previously analysed</w:t>
      </w:r>
      <w:r>
        <w:rPr>
          <w:sz w:val="22"/>
          <w:szCs w:val="22"/>
        </w:rPr>
        <w:t xml:space="preserve"> parameters and the transport signals to synthesize the perception (but not the physical reproduction) of the original sound scene to the listener. This process starts by defining the prototype signals for</w:t>
      </w:r>
      <w:r w:rsidR="008C28AC">
        <w:rPr>
          <w:sz w:val="22"/>
          <w:szCs w:val="22"/>
        </w:rPr>
        <w:t xml:space="preserve"> the</w:t>
      </w:r>
      <w:r>
        <w:rPr>
          <w:sz w:val="22"/>
          <w:szCs w:val="22"/>
        </w:rPr>
        <w:t xml:space="preserve"> synthesis. </w:t>
      </w:r>
      <w:r w:rsidR="00380FCE">
        <w:rPr>
          <w:sz w:val="22"/>
          <w:szCs w:val="22"/>
        </w:rPr>
        <w:t xml:space="preserve">These signals are converted to </w:t>
      </w:r>
      <w:r w:rsidR="008C28AC">
        <w:rPr>
          <w:sz w:val="22"/>
          <w:szCs w:val="22"/>
        </w:rPr>
        <w:t xml:space="preserve">the </w:t>
      </w:r>
      <w:r w:rsidR="00380FCE">
        <w:rPr>
          <w:sz w:val="22"/>
          <w:szCs w:val="22"/>
        </w:rPr>
        <w:t>TF-domain using the CLDFB</w:t>
      </w:r>
      <w:r w:rsidR="00246061">
        <w:rPr>
          <w:sz w:val="22"/>
          <w:szCs w:val="22"/>
        </w:rPr>
        <w:t xml:space="preserve"> from EVS.</w:t>
      </w:r>
    </w:p>
    <w:p w14:paraId="0286D659" w14:textId="0179CFA7" w:rsidR="009E0A92" w:rsidRDefault="008F59C0" w:rsidP="009E0A92">
      <w:pPr>
        <w:rPr>
          <w:sz w:val="22"/>
          <w:szCs w:val="22"/>
        </w:rPr>
      </w:pPr>
      <w:r>
        <w:rPr>
          <w:sz w:val="22"/>
          <w:szCs w:val="22"/>
        </w:rPr>
        <w:t xml:space="preserve">For </w:t>
      </w:r>
      <w:r w:rsidR="008C28AC">
        <w:rPr>
          <w:sz w:val="22"/>
          <w:szCs w:val="22"/>
        </w:rPr>
        <w:t xml:space="preserve">the </w:t>
      </w:r>
      <w:r>
        <w:rPr>
          <w:sz w:val="22"/>
          <w:szCs w:val="22"/>
        </w:rPr>
        <w:t>stereo transport mode, t</w:t>
      </w:r>
      <w:r w:rsidR="009E0A92">
        <w:rPr>
          <w:sz w:val="22"/>
          <w:szCs w:val="22"/>
        </w:rPr>
        <w:t>h</w:t>
      </w:r>
      <w:r>
        <w:rPr>
          <w:sz w:val="22"/>
          <w:szCs w:val="22"/>
        </w:rPr>
        <w:t xml:space="preserve">e reference </w:t>
      </w:r>
      <w:r w:rsidR="009E0A92">
        <w:rPr>
          <w:sz w:val="22"/>
          <w:szCs w:val="22"/>
        </w:rPr>
        <w:t xml:space="preserve">uses two transport signals, and these are used to form three </w:t>
      </w:r>
      <w:r>
        <w:rPr>
          <w:sz w:val="22"/>
          <w:szCs w:val="22"/>
        </w:rPr>
        <w:t>prototype</w:t>
      </w:r>
      <w:r w:rsidR="009E0A92">
        <w:rPr>
          <w:sz w:val="22"/>
          <w:szCs w:val="22"/>
        </w:rPr>
        <w:t xml:space="preserve"> signals (left, </w:t>
      </w:r>
      <w:proofErr w:type="spellStart"/>
      <w:r w:rsidR="009E0A92">
        <w:rPr>
          <w:sz w:val="22"/>
          <w:szCs w:val="22"/>
        </w:rPr>
        <w:t>center</w:t>
      </w:r>
      <w:proofErr w:type="spellEnd"/>
      <w:r w:rsidR="009E0A92">
        <w:rPr>
          <w:sz w:val="22"/>
          <w:szCs w:val="22"/>
        </w:rPr>
        <w:t>, right) with equations:</w:t>
      </w:r>
    </w:p>
    <w:p w14:paraId="09D9C171" w14:textId="77777777" w:rsidR="009E0A92" w:rsidRPr="00981DE5" w:rsidRDefault="0051252A" w:rsidP="009E0A92">
      <w:pPr>
        <w:rPr>
          <w:sz w:val="22"/>
          <w:szCs w:val="22"/>
        </w:rPr>
      </w:pPr>
      <m:oMathPara>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prot_left</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trans_left</m:t>
              </m:r>
            </m:sub>
          </m:sSub>
        </m:oMath>
      </m:oMathPara>
    </w:p>
    <w:p w14:paraId="01DECCDF" w14:textId="77777777" w:rsidR="009E0A92" w:rsidRDefault="0051252A" w:rsidP="009E0A92">
      <w:pPr>
        <w:rPr>
          <w:sz w:val="22"/>
          <w:szCs w:val="22"/>
        </w:rPr>
      </w:pPr>
      <m:oMathPara>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prot_center</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 xml:space="preserve">trans_left </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tran</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right</m:t>
                      </m:r>
                    </m:sub>
                  </m:sSub>
                </m:sub>
              </m:sSub>
            </m:num>
            <m:den>
              <m:rad>
                <m:radPr>
                  <m:degHide m:val="1"/>
                  <m:ctrlPr>
                    <w:rPr>
                      <w:rFonts w:ascii="Cambria Math" w:hAnsi="Cambria Math"/>
                      <w:i/>
                      <w:sz w:val="22"/>
                      <w:szCs w:val="22"/>
                    </w:rPr>
                  </m:ctrlPr>
                </m:radPr>
                <m:deg/>
                <m:e>
                  <m:r>
                    <w:rPr>
                      <w:rFonts w:ascii="Cambria Math" w:hAnsi="Cambria Math"/>
                      <w:sz w:val="22"/>
                      <w:szCs w:val="22"/>
                    </w:rPr>
                    <m:t>2</m:t>
                  </m:r>
                </m:e>
              </m:rad>
            </m:den>
          </m:f>
        </m:oMath>
      </m:oMathPara>
    </w:p>
    <w:p w14:paraId="5B662FB0" w14:textId="77777777" w:rsidR="009E0A92" w:rsidRDefault="0051252A" w:rsidP="009E0A92">
      <w:pPr>
        <w:rPr>
          <w:sz w:val="22"/>
          <w:szCs w:val="22"/>
        </w:rPr>
      </w:pPr>
      <m:oMathPara>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prot_right</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trans_right</m:t>
              </m:r>
            </m:sub>
          </m:sSub>
        </m:oMath>
      </m:oMathPara>
    </w:p>
    <w:p w14:paraId="783D7E19" w14:textId="0F6C9FB9" w:rsidR="008F59C0" w:rsidRDefault="008F59C0" w:rsidP="009E0A92">
      <w:pPr>
        <w:rPr>
          <w:sz w:val="22"/>
          <w:szCs w:val="22"/>
        </w:rPr>
      </w:pPr>
      <w:r>
        <w:rPr>
          <w:sz w:val="22"/>
          <w:szCs w:val="22"/>
        </w:rPr>
        <w:t xml:space="preserve">On the other hand, for </w:t>
      </w:r>
      <w:r w:rsidR="008C28AC">
        <w:rPr>
          <w:sz w:val="22"/>
          <w:szCs w:val="22"/>
        </w:rPr>
        <w:t xml:space="preserve">the </w:t>
      </w:r>
      <w:r>
        <w:rPr>
          <w:sz w:val="22"/>
          <w:szCs w:val="22"/>
        </w:rPr>
        <w:t xml:space="preserve">mono transport mode, the transport signal is used as the </w:t>
      </w:r>
      <w:r w:rsidR="00192C4C">
        <w:rPr>
          <w:sz w:val="22"/>
          <w:szCs w:val="22"/>
        </w:rPr>
        <w:t>single prototype.</w:t>
      </w:r>
    </w:p>
    <w:p w14:paraId="66817EDE" w14:textId="2D8DD463" w:rsidR="00192C4C" w:rsidRPr="00192C4C" w:rsidRDefault="0051252A" w:rsidP="009E0A92">
      <w:pPr>
        <w:rPr>
          <w:sz w:val="22"/>
          <w:szCs w:val="22"/>
        </w:rPr>
      </w:pPr>
      <m:oMathPara>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prot</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trans</m:t>
              </m:r>
            </m:sub>
          </m:sSub>
        </m:oMath>
      </m:oMathPara>
    </w:p>
    <w:p w14:paraId="7A4055B8" w14:textId="49B1078D" w:rsidR="009E0A92" w:rsidRDefault="009E0A92" w:rsidP="009E0A92">
      <w:pPr>
        <w:rPr>
          <w:sz w:val="22"/>
          <w:szCs w:val="22"/>
        </w:rPr>
      </w:pPr>
      <w:r>
        <w:rPr>
          <w:sz w:val="22"/>
          <w:szCs w:val="22"/>
        </w:rPr>
        <w:t xml:space="preserve">These prototypes are used based on the rendering setup. As the </w:t>
      </w:r>
      <w:r w:rsidR="00533DF2">
        <w:rPr>
          <w:sz w:val="22"/>
          <w:szCs w:val="22"/>
        </w:rPr>
        <w:t>reference</w:t>
      </w:r>
      <w:r>
        <w:rPr>
          <w:sz w:val="22"/>
          <w:szCs w:val="22"/>
        </w:rPr>
        <w:t xml:space="preserve"> renders to a loudspeaker setup, the left prototype is used for the loudspeaker channels located to the left, the right prototype is used for the loudspeaker channels located to the right, and the </w:t>
      </w:r>
      <w:proofErr w:type="spellStart"/>
      <w:r>
        <w:rPr>
          <w:sz w:val="22"/>
          <w:szCs w:val="22"/>
        </w:rPr>
        <w:t>center</w:t>
      </w:r>
      <w:proofErr w:type="spellEnd"/>
      <w:r>
        <w:rPr>
          <w:sz w:val="22"/>
          <w:szCs w:val="22"/>
        </w:rPr>
        <w:t xml:space="preserve"> prototype is used for the loudspeaker located on the midline. </w:t>
      </w:r>
      <w:r w:rsidR="00EE40E9">
        <w:rPr>
          <w:sz w:val="22"/>
          <w:szCs w:val="22"/>
        </w:rPr>
        <w:t xml:space="preserve">For mono transport, the same prototype is used for all channels. </w:t>
      </w:r>
      <w:r>
        <w:rPr>
          <w:sz w:val="22"/>
          <w:szCs w:val="22"/>
        </w:rPr>
        <w:t>In further processing, it is assumed that the correct prototype signal has already been selected for use.</w:t>
      </w:r>
    </w:p>
    <w:p w14:paraId="46E6BE64" w14:textId="18557565" w:rsidR="006E4296" w:rsidRDefault="006E4296" w:rsidP="009E0A92">
      <w:pPr>
        <w:rPr>
          <w:sz w:val="22"/>
          <w:szCs w:val="22"/>
        </w:rPr>
      </w:pPr>
      <w:r>
        <w:rPr>
          <w:sz w:val="22"/>
          <w:szCs w:val="22"/>
        </w:rPr>
        <w:t xml:space="preserve">Again, as the synthesis supports </w:t>
      </w:r>
      <w:r w:rsidR="002C2DF5">
        <w:rPr>
          <w:sz w:val="22"/>
          <w:szCs w:val="22"/>
        </w:rPr>
        <w:t>one-direction and two-direction synthesis, the main description is for the one-direction version</w:t>
      </w:r>
      <w:r w:rsidR="00380FCE">
        <w:rPr>
          <w:sz w:val="22"/>
          <w:szCs w:val="22"/>
        </w:rPr>
        <w:t xml:space="preserve"> and two-direction version differences are mentioned separately.</w:t>
      </w:r>
    </w:p>
    <w:p w14:paraId="11257B8B" w14:textId="22B18572" w:rsidR="009E0A92" w:rsidRDefault="009E0A92" w:rsidP="009E0A92">
      <w:pPr>
        <w:rPr>
          <w:sz w:val="22"/>
          <w:szCs w:val="22"/>
        </w:rPr>
      </w:pPr>
      <w:r>
        <w:rPr>
          <w:sz w:val="22"/>
          <w:szCs w:val="22"/>
        </w:rPr>
        <w:t xml:space="preserve">Synthesis in the </w:t>
      </w:r>
      <w:r w:rsidR="00533DF2">
        <w:rPr>
          <w:sz w:val="22"/>
          <w:szCs w:val="22"/>
        </w:rPr>
        <w:t>reference</w:t>
      </w:r>
      <w:r>
        <w:rPr>
          <w:sz w:val="22"/>
          <w:szCs w:val="22"/>
        </w:rPr>
        <w:t xml:space="preserve"> is based on dividing the signal energy to multiple streams. These streams are </w:t>
      </w:r>
      <w:r w:rsidR="001C3D49">
        <w:rPr>
          <w:sz w:val="22"/>
          <w:szCs w:val="22"/>
        </w:rPr>
        <w:t xml:space="preserve">the </w:t>
      </w:r>
      <w:r>
        <w:rPr>
          <w:sz w:val="22"/>
          <w:szCs w:val="22"/>
        </w:rPr>
        <w:t xml:space="preserve">direct signal stream and </w:t>
      </w:r>
      <w:r w:rsidR="001C3D49">
        <w:rPr>
          <w:sz w:val="22"/>
          <w:szCs w:val="22"/>
        </w:rPr>
        <w:t xml:space="preserve">the </w:t>
      </w:r>
      <w:r>
        <w:rPr>
          <w:sz w:val="22"/>
          <w:szCs w:val="22"/>
        </w:rPr>
        <w:t xml:space="preserve">diffuse signal stream. The energy division between them is based on the direct-to-total </w:t>
      </w:r>
      <w:r w:rsidR="00952833">
        <w:rPr>
          <w:sz w:val="22"/>
          <w:szCs w:val="22"/>
        </w:rPr>
        <w:t>and diffuse-to-total energy ratio parameters</w:t>
      </w:r>
      <w:r>
        <w:rPr>
          <w:sz w:val="22"/>
          <w:szCs w:val="22"/>
        </w:rPr>
        <w:t>.</w:t>
      </w:r>
    </w:p>
    <w:p w14:paraId="6601352C" w14:textId="777ABC13" w:rsidR="009E0A92" w:rsidRDefault="00F40C78" w:rsidP="009E0A92">
      <w:pPr>
        <w:rPr>
          <w:sz w:val="22"/>
          <w:szCs w:val="22"/>
        </w:rPr>
      </w:pPr>
      <w:r>
        <w:rPr>
          <w:sz w:val="22"/>
          <w:szCs w:val="22"/>
        </w:rPr>
        <w:t>The d</w:t>
      </w:r>
      <w:r w:rsidR="009E0A92">
        <w:rPr>
          <w:sz w:val="22"/>
          <w:szCs w:val="22"/>
        </w:rPr>
        <w:t xml:space="preserve">irect stream is synthesized with amplitude panning. The chosen method is the well-known Vector-Base Amplitude Panning (VBAP). This method creates triangle mesh from loudspeakers and calculates gains for any direction by using three loudspeakers that are closest to the panning </w:t>
      </w:r>
      <w:r w:rsidR="009E0A92">
        <w:rPr>
          <w:sz w:val="22"/>
          <w:szCs w:val="22"/>
        </w:rPr>
        <w:lastRenderedPageBreak/>
        <w:t xml:space="preserve">direction. In the </w:t>
      </w:r>
      <w:r w:rsidR="00546776">
        <w:rPr>
          <w:sz w:val="22"/>
          <w:szCs w:val="22"/>
        </w:rPr>
        <w:t>reference</w:t>
      </w:r>
      <w:r w:rsidR="009E0A92">
        <w:rPr>
          <w:sz w:val="22"/>
          <w:szCs w:val="22"/>
        </w:rPr>
        <w:t>, this vector gain table has been pre-computed into a grid-based gain table that is accessed with quantized values of spatial direction. Thus, gains are obtained based on the azimuth and elevation as such:</w:t>
      </w:r>
    </w:p>
    <w:p w14:paraId="5761C33B" w14:textId="6EA3E8E8" w:rsidR="009E0A92" w:rsidRPr="00C03139" w:rsidRDefault="00031A2A" w:rsidP="009E0A92">
      <w:pPr>
        <w:rPr>
          <w:sz w:val="22"/>
          <w:szCs w:val="22"/>
        </w:rPr>
      </w:pPr>
      <m:oMathPara>
        <m:oMath>
          <m:r>
            <m:rPr>
              <m:sty m:val="bi"/>
            </m:rPr>
            <w:rPr>
              <w:rFonts w:ascii="Cambria Math" w:hAnsi="Cambria Math"/>
              <w:sz w:val="22"/>
              <w:szCs w:val="22"/>
            </w:rPr>
            <m:t>g</m:t>
          </m:r>
          <m:d>
            <m:dPr>
              <m:ctrlPr>
                <w:rPr>
                  <w:rFonts w:ascii="Cambria Math" w:hAnsi="Cambria Math"/>
                  <w:i/>
                  <w:sz w:val="22"/>
                  <w:szCs w:val="22"/>
                </w:rPr>
              </m:ctrlPr>
            </m:dPr>
            <m:e>
              <m:r>
                <w:rPr>
                  <w:rFonts w:ascii="Cambria Math" w:hAnsi="Cambria Math"/>
                  <w:sz w:val="22"/>
                  <w:szCs w:val="22"/>
                </w:rPr>
                <m:t>θ,φ</m:t>
              </m:r>
            </m:e>
          </m:d>
          <m:r>
            <w:rPr>
              <w:rFonts w:ascii="Cambria Math" w:hAnsi="Cambria Math"/>
              <w:sz w:val="22"/>
              <w:szCs w:val="22"/>
            </w:rPr>
            <m:t>=</m:t>
          </m:r>
          <m:d>
            <m:dPr>
              <m:begChr m:val="["/>
              <m:endChr m:val="]"/>
              <m:ctrlPr>
                <w:rPr>
                  <w:rFonts w:ascii="Cambria Math" w:hAnsi="Cambria Math"/>
                  <w:i/>
                  <w:sz w:val="22"/>
                  <w:szCs w:val="22"/>
                </w:rPr>
              </m:ctrlPr>
            </m:dPr>
            <m:e>
              <m:eqArr>
                <m:eqArrPr>
                  <m:ctrlPr>
                    <w:rPr>
                      <w:rFonts w:ascii="Cambria Math" w:hAnsi="Cambria Math"/>
                      <w:i/>
                      <w:sz w:val="22"/>
                      <w:szCs w:val="22"/>
                    </w:rPr>
                  </m:ctrlPr>
                </m:eqArrPr>
                <m:e>
                  <m:m>
                    <m:mPr>
                      <m:mcs>
                        <m:mc>
                          <m:mcPr>
                            <m:count m:val="1"/>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g</m:t>
                            </m:r>
                          </m:e>
                          <m:sub>
                            <m:r>
                              <w:rPr>
                                <w:rFonts w:ascii="Cambria Math" w:hAnsi="Cambria Math"/>
                                <w:sz w:val="22"/>
                                <w:szCs w:val="22"/>
                              </w:rPr>
                              <m:t>1</m:t>
                            </m:r>
                          </m:sub>
                        </m:sSub>
                        <m:d>
                          <m:dPr>
                            <m:ctrlPr>
                              <w:rPr>
                                <w:rFonts w:ascii="Cambria Math" w:hAnsi="Cambria Math"/>
                                <w:i/>
                                <w:sz w:val="22"/>
                                <w:szCs w:val="22"/>
                              </w:rPr>
                            </m:ctrlPr>
                          </m:dPr>
                          <m:e>
                            <m:r>
                              <w:rPr>
                                <w:rFonts w:ascii="Cambria Math" w:hAnsi="Cambria Math"/>
                                <w:sz w:val="22"/>
                                <w:szCs w:val="22"/>
                              </w:rPr>
                              <m:t>θ,φ</m:t>
                            </m:r>
                          </m:e>
                        </m:d>
                      </m:e>
                    </m:mr>
                    <m:mr>
                      <m:e>
                        <m:sSub>
                          <m:sSubPr>
                            <m:ctrlPr>
                              <w:rPr>
                                <w:rFonts w:ascii="Cambria Math" w:hAnsi="Cambria Math"/>
                                <w:i/>
                                <w:sz w:val="22"/>
                                <w:szCs w:val="22"/>
                              </w:rPr>
                            </m:ctrlPr>
                          </m:sSubPr>
                          <m:e>
                            <m:r>
                              <w:rPr>
                                <w:rFonts w:ascii="Cambria Math" w:hAnsi="Cambria Math"/>
                                <w:sz w:val="22"/>
                                <w:szCs w:val="22"/>
                              </w:rPr>
                              <m:t>g</m:t>
                            </m:r>
                          </m:e>
                          <m:sub>
                            <m:r>
                              <w:rPr>
                                <w:rFonts w:ascii="Cambria Math" w:hAnsi="Cambria Math"/>
                                <w:sz w:val="22"/>
                                <w:szCs w:val="22"/>
                              </w:rPr>
                              <m:t>2</m:t>
                            </m:r>
                          </m:sub>
                        </m:sSub>
                        <m:d>
                          <m:dPr>
                            <m:ctrlPr>
                              <w:rPr>
                                <w:rFonts w:ascii="Cambria Math" w:hAnsi="Cambria Math"/>
                                <w:i/>
                                <w:sz w:val="22"/>
                                <w:szCs w:val="22"/>
                              </w:rPr>
                            </m:ctrlPr>
                          </m:dPr>
                          <m:e>
                            <m:r>
                              <w:rPr>
                                <w:rFonts w:ascii="Cambria Math" w:hAnsi="Cambria Math"/>
                                <w:sz w:val="22"/>
                                <w:szCs w:val="22"/>
                              </w:rPr>
                              <m:t>θ,φ</m:t>
                            </m:r>
                          </m:e>
                        </m:d>
                      </m:e>
                    </m:mr>
                    <m:mr>
                      <m:e>
                        <m:r>
                          <w:rPr>
                            <w:rFonts w:ascii="Cambria Math" w:hAnsi="Cambria Math"/>
                            <w:sz w:val="22"/>
                            <w:szCs w:val="22"/>
                          </w:rPr>
                          <m:t>⋮</m:t>
                        </m:r>
                      </m:e>
                    </m:mr>
                  </m:m>
                </m:e>
                <m:e>
                  <m:sSub>
                    <m:sSubPr>
                      <m:ctrlPr>
                        <w:rPr>
                          <w:rFonts w:ascii="Cambria Math" w:hAnsi="Cambria Math"/>
                          <w:i/>
                          <w:sz w:val="22"/>
                          <w:szCs w:val="22"/>
                        </w:rPr>
                      </m:ctrlPr>
                    </m:sSubPr>
                    <m:e>
                      <m:r>
                        <w:rPr>
                          <w:rFonts w:ascii="Cambria Math" w:hAnsi="Cambria Math"/>
                          <w:sz w:val="22"/>
                          <w:szCs w:val="22"/>
                        </w:rPr>
                        <m:t>g</m:t>
                      </m:r>
                    </m:e>
                    <m:sub>
                      <m:r>
                        <w:rPr>
                          <w:rFonts w:ascii="Cambria Math" w:hAnsi="Cambria Math"/>
                          <w:sz w:val="22"/>
                          <w:szCs w:val="22"/>
                        </w:rPr>
                        <m:t>N</m:t>
                      </m:r>
                      <m:d>
                        <m:dPr>
                          <m:ctrlPr>
                            <w:rPr>
                              <w:rFonts w:ascii="Cambria Math" w:hAnsi="Cambria Math"/>
                              <w:i/>
                              <w:sz w:val="22"/>
                              <w:szCs w:val="22"/>
                            </w:rPr>
                          </m:ctrlPr>
                        </m:dPr>
                        <m:e>
                          <m:r>
                            <w:rPr>
                              <w:rFonts w:ascii="Cambria Math" w:hAnsi="Cambria Math"/>
                              <w:sz w:val="22"/>
                              <w:szCs w:val="22"/>
                            </w:rPr>
                            <m:t>θ,φ</m:t>
                          </m:r>
                        </m:e>
                      </m:d>
                    </m:sub>
                  </m:sSub>
                </m:e>
              </m:eqArr>
            </m:e>
          </m:d>
          <m:r>
            <w:rPr>
              <w:rFonts w:ascii="Cambria Math" w:hAnsi="Cambria Math"/>
              <w:sz w:val="22"/>
              <w:szCs w:val="22"/>
            </w:rPr>
            <m:t xml:space="preserve"> ,</m:t>
          </m:r>
        </m:oMath>
      </m:oMathPara>
    </w:p>
    <w:p w14:paraId="5C8B9E00" w14:textId="77777777" w:rsidR="009E0A92" w:rsidRDefault="009E0A92" w:rsidP="009E0A92">
      <w:pPr>
        <w:rPr>
          <w:sz w:val="22"/>
          <w:szCs w:val="22"/>
        </w:rPr>
      </w:pPr>
      <w:r>
        <w:rPr>
          <w:sz w:val="22"/>
          <w:szCs w:val="22"/>
        </w:rPr>
        <w:t xml:space="preserve">where </w:t>
      </w:r>
      <w:r w:rsidRPr="000001E9">
        <w:rPr>
          <w:i/>
          <w:sz w:val="22"/>
          <w:szCs w:val="22"/>
        </w:rPr>
        <w:t>N</w:t>
      </w:r>
      <w:r>
        <w:rPr>
          <w:sz w:val="22"/>
          <w:szCs w:val="22"/>
        </w:rPr>
        <w:t xml:space="preserve"> is the number of channels in the loudspeaker setup. These gains are still time and frequency dependent as were the previous parameters.</w:t>
      </w:r>
    </w:p>
    <w:p w14:paraId="73395198" w14:textId="62E48AEF" w:rsidR="009E0A92" w:rsidRDefault="009E0A92" w:rsidP="009E0A92">
      <w:pPr>
        <w:rPr>
          <w:sz w:val="22"/>
          <w:szCs w:val="22"/>
        </w:rPr>
      </w:pPr>
      <w:r>
        <w:rPr>
          <w:sz w:val="22"/>
          <w:szCs w:val="22"/>
        </w:rPr>
        <w:t xml:space="preserve">Next, spread coherence is applied to these gains. The </w:t>
      </w:r>
      <w:r w:rsidR="00546776">
        <w:rPr>
          <w:sz w:val="22"/>
          <w:szCs w:val="22"/>
        </w:rPr>
        <w:t>reference</w:t>
      </w:r>
      <w:r>
        <w:rPr>
          <w:sz w:val="22"/>
          <w:szCs w:val="22"/>
        </w:rPr>
        <w:t xml:space="preserve"> synthesis applies spread coherence by obtaining gains for ±30° angles as well and then modifies the original “</w:t>
      </w:r>
      <w:proofErr w:type="spellStart"/>
      <w:r>
        <w:rPr>
          <w:sz w:val="22"/>
          <w:szCs w:val="22"/>
        </w:rPr>
        <w:t>center</w:t>
      </w:r>
      <w:proofErr w:type="spellEnd"/>
      <w:r>
        <w:rPr>
          <w:sz w:val="22"/>
          <w:szCs w:val="22"/>
        </w:rPr>
        <w:t>” gains and the “spread” gains using the following equations based on the spread coherence value:</w:t>
      </w:r>
    </w:p>
    <w:p w14:paraId="78FC2E20" w14:textId="77777777" w:rsidR="009E0A92" w:rsidRPr="009335C7" w:rsidRDefault="0051252A" w:rsidP="009E0A92">
      <w:pPr>
        <w:rPr>
          <w:sz w:val="22"/>
          <w:szCs w:val="22"/>
        </w:rPr>
      </w:pPr>
      <m:oMathPara>
        <m:oMath>
          <m:sSub>
            <m:sSubPr>
              <m:ctrlPr>
                <w:rPr>
                  <w:rFonts w:ascii="Cambria Math" w:hAnsi="Cambria Math"/>
                  <w:b/>
                  <w:i/>
                  <w:sz w:val="22"/>
                  <w:szCs w:val="22"/>
                </w:rPr>
              </m:ctrlPr>
            </m:sSubPr>
            <m:e>
              <m:r>
                <m:rPr>
                  <m:sty m:val="bi"/>
                </m:rPr>
                <w:rPr>
                  <w:rFonts w:ascii="Cambria Math" w:hAnsi="Cambria Math"/>
                  <w:sz w:val="22"/>
                  <w:szCs w:val="22"/>
                </w:rPr>
                <m:t>g'</m:t>
              </m:r>
            </m:e>
            <m:sub>
              <m:r>
                <w:rPr>
                  <w:rFonts w:ascii="Cambria Math" w:hAnsi="Cambria Math"/>
                  <w:sz w:val="22"/>
                  <w:szCs w:val="22"/>
                </w:rPr>
                <m:t>cen</m:t>
              </m:r>
            </m:sub>
          </m:sSub>
          <m:r>
            <m:rPr>
              <m:sty m:val="bi"/>
            </m:rPr>
            <w:rPr>
              <w:rFonts w:ascii="Cambria Math" w:hAnsi="Cambria Math"/>
              <w:sz w:val="22"/>
              <w:szCs w:val="22"/>
            </w:rPr>
            <m:t xml:space="preserve"> </m:t>
          </m:r>
          <m:r>
            <w:rPr>
              <w:rFonts w:ascii="Cambria Math" w:hAnsi="Cambria Math"/>
              <w:sz w:val="22"/>
              <w:szCs w:val="22"/>
            </w:rPr>
            <m:t xml:space="preserve">  =</m:t>
          </m:r>
          <m:d>
            <m:dPr>
              <m:begChr m:val="{"/>
              <m:endChr m:val=""/>
              <m:ctrlPr>
                <w:rPr>
                  <w:rFonts w:ascii="Cambria Math" w:hAnsi="Cambria Math"/>
                  <w:i/>
                  <w:sz w:val="22"/>
                  <w:szCs w:val="22"/>
                </w:rPr>
              </m:ctrlPr>
            </m:dPr>
            <m:e>
              <m:eqArr>
                <m:eqArrPr>
                  <m:ctrlPr>
                    <w:rPr>
                      <w:rFonts w:ascii="Cambria Math" w:hAnsi="Cambria Math"/>
                      <w:i/>
                      <w:sz w:val="22"/>
                      <w:szCs w:val="22"/>
                    </w:rPr>
                  </m:ctrlPr>
                </m:eqArrPr>
                <m:e>
                  <m:sSub>
                    <m:sSubPr>
                      <m:ctrlPr>
                        <w:rPr>
                          <w:rFonts w:ascii="Cambria Math" w:hAnsi="Cambria Math"/>
                          <w:b/>
                          <w:i/>
                          <w:sz w:val="22"/>
                          <w:szCs w:val="22"/>
                        </w:rPr>
                      </m:ctrlPr>
                    </m:sSubPr>
                    <m:e>
                      <m:r>
                        <m:rPr>
                          <m:sty m:val="bi"/>
                        </m:rPr>
                        <w:rPr>
                          <w:rFonts w:ascii="Cambria Math" w:hAnsi="Cambria Math"/>
                          <w:sz w:val="22"/>
                          <w:szCs w:val="22"/>
                        </w:rPr>
                        <m:t>g</m:t>
                      </m:r>
                    </m:e>
                    <m:sub>
                      <m:r>
                        <w:rPr>
                          <w:rFonts w:ascii="Cambria Math" w:hAnsi="Cambria Math"/>
                          <w:sz w:val="22"/>
                          <w:szCs w:val="22"/>
                        </w:rPr>
                        <m:t>cen</m:t>
                      </m:r>
                    </m:sub>
                  </m:sSub>
                  <m:d>
                    <m:dPr>
                      <m:ctrlPr>
                        <w:rPr>
                          <w:rFonts w:ascii="Cambria Math" w:hAnsi="Cambria Math"/>
                          <w:i/>
                          <w:sz w:val="22"/>
                          <w:szCs w:val="22"/>
                        </w:rPr>
                      </m:ctrlPr>
                    </m:dPr>
                    <m:e>
                      <m:r>
                        <w:rPr>
                          <w:rFonts w:ascii="Cambria Math" w:hAnsi="Cambria Math"/>
                          <w:sz w:val="22"/>
                          <w:szCs w:val="22"/>
                        </w:rPr>
                        <m:t>1-2</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spr</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2</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spr</m:t>
                              </m:r>
                            </m:sub>
                          </m:sSub>
                        </m:num>
                        <m:den>
                          <m:rad>
                            <m:radPr>
                              <m:degHide m:val="1"/>
                              <m:ctrlPr>
                                <w:rPr>
                                  <w:rFonts w:ascii="Cambria Math" w:hAnsi="Cambria Math"/>
                                  <w:i/>
                                  <w:sz w:val="22"/>
                                  <w:szCs w:val="22"/>
                                </w:rPr>
                              </m:ctrlPr>
                            </m:radPr>
                            <m:deg/>
                            <m:e>
                              <m:r>
                                <w:rPr>
                                  <w:rFonts w:ascii="Cambria Math" w:hAnsi="Cambria Math"/>
                                  <w:sz w:val="22"/>
                                  <w:szCs w:val="22"/>
                                </w:rPr>
                                <m:t>3</m:t>
                              </m:r>
                            </m:e>
                          </m:rad>
                        </m:den>
                      </m:f>
                    </m:e>
                  </m:d>
                  <m:r>
                    <w:rPr>
                      <w:rFonts w:ascii="Cambria Math" w:hAnsi="Cambria Math"/>
                      <w:sz w:val="22"/>
                      <w:szCs w:val="22"/>
                    </w:rPr>
                    <m:t xml:space="preserve">    ,when </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spr</m:t>
                      </m:r>
                    </m:sub>
                  </m:sSub>
                  <m:r>
                    <w:rPr>
                      <w:rFonts w:ascii="Cambria Math" w:hAnsi="Cambria Math"/>
                      <w:sz w:val="22"/>
                      <w:szCs w:val="22"/>
                    </w:rPr>
                    <m:t>&lt;0.5</m:t>
                  </m:r>
                </m:e>
                <m:e>
                  <m:sSub>
                    <m:sSubPr>
                      <m:ctrlPr>
                        <w:rPr>
                          <w:rFonts w:ascii="Cambria Math" w:hAnsi="Cambria Math"/>
                          <w:i/>
                          <w:sz w:val="22"/>
                          <w:szCs w:val="22"/>
                        </w:rPr>
                      </m:ctrlPr>
                    </m:sSubPr>
                    <m:e>
                      <m:r>
                        <m:rPr>
                          <m:sty m:val="bi"/>
                        </m:rPr>
                        <w:rPr>
                          <w:rFonts w:ascii="Cambria Math" w:hAnsi="Cambria Math"/>
                          <w:sz w:val="22"/>
                          <w:szCs w:val="22"/>
                        </w:rPr>
                        <m:t>g</m:t>
                      </m:r>
                      <m:ctrlPr>
                        <w:rPr>
                          <w:rFonts w:ascii="Cambria Math" w:hAnsi="Cambria Math"/>
                          <w:b/>
                          <w:i/>
                          <w:sz w:val="22"/>
                          <w:szCs w:val="22"/>
                        </w:rPr>
                      </m:ctrlPr>
                    </m:e>
                    <m:sub>
                      <m:r>
                        <w:rPr>
                          <w:rFonts w:ascii="Cambria Math" w:hAnsi="Cambria Math"/>
                          <w:sz w:val="22"/>
                          <w:szCs w:val="22"/>
                        </w:rPr>
                        <m:t>cen</m:t>
                      </m:r>
                    </m:sub>
                  </m:sSub>
                  <m:d>
                    <m:dPr>
                      <m:ctrlPr>
                        <w:rPr>
                          <w:rFonts w:ascii="Cambria Math" w:hAnsi="Cambria Math"/>
                          <w:i/>
                          <w:sz w:val="22"/>
                          <w:szCs w:val="22"/>
                        </w:rPr>
                      </m:ctrlPr>
                    </m:dPr>
                    <m:e>
                      <m:r>
                        <w:rPr>
                          <w:rFonts w:ascii="Cambria Math" w:hAnsi="Cambria Math"/>
                          <w:sz w:val="22"/>
                          <w:szCs w:val="22"/>
                        </w:rPr>
                        <m:t>2-2</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spr</m:t>
                          </m:r>
                        </m:sub>
                      </m:sSub>
                    </m:e>
                  </m:d>
                  <m:r>
                    <w:rPr>
                      <w:rFonts w:ascii="Cambria Math" w:hAnsi="Cambria Math"/>
                      <w:sz w:val="22"/>
                      <w:szCs w:val="22"/>
                    </w:rPr>
                    <m:t xml:space="preserve">                      ,when </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spr</m:t>
                      </m:r>
                    </m:sub>
                  </m:sSub>
                  <m:r>
                    <w:rPr>
                      <w:rFonts w:ascii="Cambria Math" w:hAnsi="Cambria Math"/>
                      <w:sz w:val="22"/>
                      <w:szCs w:val="22"/>
                    </w:rPr>
                    <m:t>≥0.5</m:t>
                  </m:r>
                </m:e>
              </m:eqArr>
            </m:e>
          </m:d>
        </m:oMath>
      </m:oMathPara>
    </w:p>
    <w:p w14:paraId="7D826FD7" w14:textId="77777777" w:rsidR="009E0A92" w:rsidRPr="009335C7" w:rsidRDefault="0051252A" w:rsidP="009E0A92">
      <w:pPr>
        <w:rPr>
          <w:sz w:val="22"/>
          <w:szCs w:val="22"/>
        </w:rPr>
      </w:pPr>
      <m:oMathPara>
        <m:oMath>
          <m:sSub>
            <m:sSubPr>
              <m:ctrlPr>
                <w:rPr>
                  <w:rFonts w:ascii="Cambria Math" w:hAnsi="Cambria Math"/>
                  <w:i/>
                  <w:sz w:val="22"/>
                  <w:szCs w:val="22"/>
                </w:rPr>
              </m:ctrlPr>
            </m:sSubPr>
            <m:e>
              <m:r>
                <m:rPr>
                  <m:sty m:val="bi"/>
                </m:rPr>
                <w:rPr>
                  <w:rFonts w:ascii="Cambria Math" w:hAnsi="Cambria Math"/>
                  <w:sz w:val="22"/>
                  <w:szCs w:val="22"/>
                </w:rPr>
                <m:t>g'</m:t>
              </m:r>
              <m:ctrlPr>
                <w:rPr>
                  <w:rFonts w:ascii="Cambria Math" w:hAnsi="Cambria Math"/>
                  <w:b/>
                  <w:i/>
                  <w:sz w:val="22"/>
                  <w:szCs w:val="22"/>
                </w:rPr>
              </m:ctrlPr>
            </m:e>
            <m:sub>
              <m:r>
                <w:rPr>
                  <w:rFonts w:ascii="Cambria Math" w:hAnsi="Cambria Math"/>
                  <w:sz w:val="22"/>
                  <w:szCs w:val="22"/>
                </w:rPr>
                <m:t>+30</m:t>
              </m:r>
            </m:sub>
          </m:sSub>
          <m:r>
            <w:rPr>
              <w:rFonts w:ascii="Cambria Math" w:hAnsi="Cambria Math"/>
              <w:sz w:val="22"/>
              <w:szCs w:val="22"/>
            </w:rPr>
            <m:t>=</m:t>
          </m:r>
          <m:d>
            <m:dPr>
              <m:begChr m:val="{"/>
              <m:endChr m:val=""/>
              <m:ctrlPr>
                <w:rPr>
                  <w:rFonts w:ascii="Cambria Math" w:hAnsi="Cambria Math"/>
                  <w:i/>
                  <w:sz w:val="22"/>
                  <w:szCs w:val="22"/>
                </w:rPr>
              </m:ctrlPr>
            </m:dPr>
            <m:e>
              <m:eqArr>
                <m:eqArrPr>
                  <m:ctrlPr>
                    <w:rPr>
                      <w:rFonts w:ascii="Cambria Math" w:hAnsi="Cambria Math"/>
                      <w:i/>
                      <w:sz w:val="22"/>
                      <w:szCs w:val="22"/>
                    </w:rPr>
                  </m:ctrlPr>
                </m:eqArrPr>
                <m:e>
                  <m:sSub>
                    <m:sSubPr>
                      <m:ctrlPr>
                        <w:rPr>
                          <w:rFonts w:ascii="Cambria Math" w:hAnsi="Cambria Math"/>
                          <w:i/>
                          <w:sz w:val="22"/>
                          <w:szCs w:val="22"/>
                        </w:rPr>
                      </m:ctrlPr>
                    </m:sSubPr>
                    <m:e>
                      <m:r>
                        <m:rPr>
                          <m:sty m:val="bi"/>
                        </m:rPr>
                        <w:rPr>
                          <w:rFonts w:ascii="Cambria Math" w:hAnsi="Cambria Math"/>
                          <w:sz w:val="22"/>
                          <w:szCs w:val="22"/>
                        </w:rPr>
                        <m:t>g</m:t>
                      </m:r>
                      <m:ctrlPr>
                        <w:rPr>
                          <w:rFonts w:ascii="Cambria Math" w:hAnsi="Cambria Math"/>
                          <w:b/>
                          <w:i/>
                          <w:sz w:val="22"/>
                          <w:szCs w:val="22"/>
                        </w:rPr>
                      </m:ctrlPr>
                    </m:e>
                    <m:sub>
                      <m:r>
                        <w:rPr>
                          <w:rFonts w:ascii="Cambria Math" w:hAnsi="Cambria Math"/>
                          <w:sz w:val="22"/>
                          <w:szCs w:val="22"/>
                        </w:rPr>
                        <m:t>+30</m:t>
                      </m:r>
                    </m:sub>
                  </m:sSub>
                  <m:f>
                    <m:fPr>
                      <m:ctrlPr>
                        <w:rPr>
                          <w:rFonts w:ascii="Cambria Math" w:hAnsi="Cambria Math"/>
                          <w:i/>
                          <w:sz w:val="22"/>
                          <w:szCs w:val="22"/>
                        </w:rPr>
                      </m:ctrlPr>
                    </m:fPr>
                    <m:num>
                      <m:r>
                        <w:rPr>
                          <w:rFonts w:ascii="Cambria Math" w:hAnsi="Cambria Math"/>
                          <w:sz w:val="22"/>
                          <w:szCs w:val="22"/>
                        </w:rPr>
                        <m:t>2</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spr</m:t>
                          </m:r>
                        </m:sub>
                      </m:sSub>
                    </m:num>
                    <m:den>
                      <m:rad>
                        <m:radPr>
                          <m:degHide m:val="1"/>
                          <m:ctrlPr>
                            <w:rPr>
                              <w:rFonts w:ascii="Cambria Math" w:hAnsi="Cambria Math"/>
                              <w:i/>
                              <w:sz w:val="22"/>
                              <w:szCs w:val="22"/>
                            </w:rPr>
                          </m:ctrlPr>
                        </m:radPr>
                        <m:deg/>
                        <m:e>
                          <m:r>
                            <w:rPr>
                              <w:rFonts w:ascii="Cambria Math" w:hAnsi="Cambria Math"/>
                              <w:sz w:val="22"/>
                              <w:szCs w:val="22"/>
                            </w:rPr>
                            <m:t>3</m:t>
                          </m:r>
                        </m:e>
                      </m:rad>
                    </m:den>
                  </m:f>
                  <m:r>
                    <w:rPr>
                      <w:rFonts w:ascii="Cambria Math" w:hAnsi="Cambria Math"/>
                      <w:sz w:val="22"/>
                      <w:szCs w:val="22"/>
                    </w:rPr>
                    <m:t xml:space="preserve">    , when </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spr</m:t>
                      </m:r>
                    </m:sub>
                  </m:sSub>
                  <m:r>
                    <w:rPr>
                      <w:rFonts w:ascii="Cambria Math" w:hAnsi="Cambria Math"/>
                      <w:sz w:val="22"/>
                      <w:szCs w:val="22"/>
                    </w:rPr>
                    <m:t>&lt;0.5</m:t>
                  </m:r>
                </m:e>
                <m:e>
                  <m:sSub>
                    <m:sSubPr>
                      <m:ctrlPr>
                        <w:rPr>
                          <w:rFonts w:ascii="Cambria Math" w:hAnsi="Cambria Math"/>
                          <w:i/>
                          <w:sz w:val="22"/>
                          <w:szCs w:val="22"/>
                        </w:rPr>
                      </m:ctrlPr>
                    </m:sSubPr>
                    <m:e>
                      <m:r>
                        <m:rPr>
                          <m:sty m:val="bi"/>
                        </m:rPr>
                        <w:rPr>
                          <w:rFonts w:ascii="Cambria Math" w:hAnsi="Cambria Math"/>
                          <w:sz w:val="22"/>
                          <w:szCs w:val="22"/>
                        </w:rPr>
                        <m:t>g</m:t>
                      </m:r>
                      <m:ctrlPr>
                        <w:rPr>
                          <w:rFonts w:ascii="Cambria Math" w:hAnsi="Cambria Math"/>
                          <w:b/>
                          <w:i/>
                          <w:sz w:val="22"/>
                          <w:szCs w:val="22"/>
                        </w:rPr>
                      </m:ctrlPr>
                    </m:e>
                    <m:sub>
                      <m:r>
                        <w:rPr>
                          <w:rFonts w:ascii="Cambria Math" w:hAnsi="Cambria Math"/>
                          <w:sz w:val="22"/>
                          <w:szCs w:val="22"/>
                        </w:rPr>
                        <m:t>+30</m:t>
                      </m:r>
                    </m:sub>
                  </m:sSub>
                  <m:r>
                    <w:rPr>
                      <w:rFonts w:ascii="Cambria Math" w:hAnsi="Cambria Math"/>
                      <w:sz w:val="22"/>
                      <w:szCs w:val="22"/>
                    </w:rPr>
                    <m:t xml:space="preserve">                , when </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spr</m:t>
                      </m:r>
                    </m:sub>
                  </m:sSub>
                  <m:r>
                    <w:rPr>
                      <w:rFonts w:ascii="Cambria Math" w:hAnsi="Cambria Math"/>
                      <w:sz w:val="22"/>
                      <w:szCs w:val="22"/>
                    </w:rPr>
                    <m:t>≥0.5</m:t>
                  </m:r>
                </m:e>
              </m:eqArr>
              <m:r>
                <w:rPr>
                  <w:rFonts w:ascii="Cambria Math" w:hAnsi="Cambria Math"/>
                  <w:sz w:val="22"/>
                  <w:szCs w:val="22"/>
                </w:rPr>
                <m:t>.</m:t>
              </m:r>
            </m:e>
          </m:d>
        </m:oMath>
      </m:oMathPara>
    </w:p>
    <w:p w14:paraId="100992CE" w14:textId="77777777" w:rsidR="009E0A92" w:rsidRPr="003E68A7" w:rsidRDefault="0051252A" w:rsidP="009E0A92">
      <w:pPr>
        <w:rPr>
          <w:sz w:val="22"/>
          <w:szCs w:val="22"/>
        </w:rPr>
      </w:pPr>
      <m:oMathPara>
        <m:oMath>
          <m:sSub>
            <m:sSubPr>
              <m:ctrlPr>
                <w:rPr>
                  <w:rFonts w:ascii="Cambria Math" w:hAnsi="Cambria Math"/>
                  <w:i/>
                  <w:sz w:val="22"/>
                  <w:szCs w:val="22"/>
                </w:rPr>
              </m:ctrlPr>
            </m:sSubPr>
            <m:e>
              <m:r>
                <m:rPr>
                  <m:sty m:val="bi"/>
                </m:rPr>
                <w:rPr>
                  <w:rFonts w:ascii="Cambria Math" w:hAnsi="Cambria Math"/>
                  <w:sz w:val="22"/>
                  <w:szCs w:val="22"/>
                </w:rPr>
                <m:t>g'</m:t>
              </m:r>
              <m:ctrlPr>
                <w:rPr>
                  <w:rFonts w:ascii="Cambria Math" w:hAnsi="Cambria Math"/>
                  <w:b/>
                  <w:i/>
                  <w:sz w:val="22"/>
                  <w:szCs w:val="22"/>
                </w:rPr>
              </m:ctrlPr>
            </m:e>
            <m:sub>
              <m:r>
                <w:rPr>
                  <w:rFonts w:ascii="Cambria Math" w:hAnsi="Cambria Math"/>
                  <w:sz w:val="22"/>
                  <w:szCs w:val="22"/>
                </w:rPr>
                <m:t>-30</m:t>
              </m:r>
            </m:sub>
          </m:sSub>
          <m:r>
            <w:rPr>
              <w:rFonts w:ascii="Cambria Math" w:hAnsi="Cambria Math"/>
              <w:sz w:val="22"/>
              <w:szCs w:val="22"/>
            </w:rPr>
            <m:t>=</m:t>
          </m:r>
          <m:d>
            <m:dPr>
              <m:begChr m:val="{"/>
              <m:endChr m:val=""/>
              <m:ctrlPr>
                <w:rPr>
                  <w:rFonts w:ascii="Cambria Math" w:hAnsi="Cambria Math"/>
                  <w:i/>
                  <w:sz w:val="22"/>
                  <w:szCs w:val="22"/>
                </w:rPr>
              </m:ctrlPr>
            </m:dPr>
            <m:e>
              <m:eqArr>
                <m:eqArrPr>
                  <m:ctrlPr>
                    <w:rPr>
                      <w:rFonts w:ascii="Cambria Math" w:hAnsi="Cambria Math"/>
                      <w:i/>
                      <w:sz w:val="22"/>
                      <w:szCs w:val="22"/>
                    </w:rPr>
                  </m:ctrlPr>
                </m:eqArrPr>
                <m:e>
                  <m:sSub>
                    <m:sSubPr>
                      <m:ctrlPr>
                        <w:rPr>
                          <w:rFonts w:ascii="Cambria Math" w:hAnsi="Cambria Math"/>
                          <w:i/>
                          <w:sz w:val="22"/>
                          <w:szCs w:val="22"/>
                        </w:rPr>
                      </m:ctrlPr>
                    </m:sSubPr>
                    <m:e>
                      <m:r>
                        <m:rPr>
                          <m:sty m:val="bi"/>
                        </m:rPr>
                        <w:rPr>
                          <w:rFonts w:ascii="Cambria Math" w:hAnsi="Cambria Math"/>
                          <w:sz w:val="22"/>
                          <w:szCs w:val="22"/>
                        </w:rPr>
                        <m:t>g</m:t>
                      </m:r>
                      <m:ctrlPr>
                        <w:rPr>
                          <w:rFonts w:ascii="Cambria Math" w:hAnsi="Cambria Math"/>
                          <w:b/>
                          <w:i/>
                          <w:sz w:val="22"/>
                          <w:szCs w:val="22"/>
                        </w:rPr>
                      </m:ctrlPr>
                    </m:e>
                    <m:sub>
                      <m:r>
                        <w:rPr>
                          <w:rFonts w:ascii="Cambria Math" w:hAnsi="Cambria Math"/>
                          <w:sz w:val="22"/>
                          <w:szCs w:val="22"/>
                        </w:rPr>
                        <m:t>-30</m:t>
                      </m:r>
                    </m:sub>
                  </m:sSub>
                  <m:f>
                    <m:fPr>
                      <m:ctrlPr>
                        <w:rPr>
                          <w:rFonts w:ascii="Cambria Math" w:hAnsi="Cambria Math"/>
                          <w:i/>
                          <w:sz w:val="22"/>
                          <w:szCs w:val="22"/>
                        </w:rPr>
                      </m:ctrlPr>
                    </m:fPr>
                    <m:num>
                      <m:r>
                        <w:rPr>
                          <w:rFonts w:ascii="Cambria Math" w:hAnsi="Cambria Math"/>
                          <w:sz w:val="22"/>
                          <w:szCs w:val="22"/>
                        </w:rPr>
                        <m:t>2</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spr</m:t>
                          </m:r>
                        </m:sub>
                      </m:sSub>
                    </m:num>
                    <m:den>
                      <m:rad>
                        <m:radPr>
                          <m:degHide m:val="1"/>
                          <m:ctrlPr>
                            <w:rPr>
                              <w:rFonts w:ascii="Cambria Math" w:hAnsi="Cambria Math"/>
                              <w:i/>
                              <w:sz w:val="22"/>
                              <w:szCs w:val="22"/>
                            </w:rPr>
                          </m:ctrlPr>
                        </m:radPr>
                        <m:deg/>
                        <m:e>
                          <m:r>
                            <w:rPr>
                              <w:rFonts w:ascii="Cambria Math" w:hAnsi="Cambria Math"/>
                              <w:sz w:val="22"/>
                              <w:szCs w:val="22"/>
                            </w:rPr>
                            <m:t>3</m:t>
                          </m:r>
                        </m:e>
                      </m:rad>
                    </m:den>
                  </m:f>
                  <m:r>
                    <w:rPr>
                      <w:rFonts w:ascii="Cambria Math" w:hAnsi="Cambria Math"/>
                      <w:sz w:val="22"/>
                      <w:szCs w:val="22"/>
                    </w:rPr>
                    <m:t xml:space="preserve">    , when </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spr</m:t>
                      </m:r>
                    </m:sub>
                  </m:sSub>
                  <m:r>
                    <w:rPr>
                      <w:rFonts w:ascii="Cambria Math" w:hAnsi="Cambria Math"/>
                      <w:sz w:val="22"/>
                      <w:szCs w:val="22"/>
                    </w:rPr>
                    <m:t>&lt;0.5</m:t>
                  </m:r>
                </m:e>
                <m:e>
                  <m:sSub>
                    <m:sSubPr>
                      <m:ctrlPr>
                        <w:rPr>
                          <w:rFonts w:ascii="Cambria Math" w:hAnsi="Cambria Math"/>
                          <w:i/>
                          <w:sz w:val="22"/>
                          <w:szCs w:val="22"/>
                        </w:rPr>
                      </m:ctrlPr>
                    </m:sSubPr>
                    <m:e>
                      <m:r>
                        <m:rPr>
                          <m:sty m:val="bi"/>
                        </m:rPr>
                        <w:rPr>
                          <w:rFonts w:ascii="Cambria Math" w:hAnsi="Cambria Math"/>
                          <w:sz w:val="22"/>
                          <w:szCs w:val="22"/>
                        </w:rPr>
                        <m:t>g</m:t>
                      </m:r>
                      <m:ctrlPr>
                        <w:rPr>
                          <w:rFonts w:ascii="Cambria Math" w:hAnsi="Cambria Math"/>
                          <w:b/>
                          <w:i/>
                          <w:sz w:val="22"/>
                          <w:szCs w:val="22"/>
                        </w:rPr>
                      </m:ctrlPr>
                    </m:e>
                    <m:sub>
                      <m:r>
                        <m:rPr>
                          <m:sty m:val="bi"/>
                        </m:rPr>
                        <w:rPr>
                          <w:rFonts w:ascii="Cambria Math" w:hAnsi="Cambria Math"/>
                          <w:sz w:val="22"/>
                          <w:szCs w:val="22"/>
                        </w:rPr>
                        <m:t>-30</m:t>
                      </m:r>
                    </m:sub>
                  </m:sSub>
                  <m:r>
                    <w:rPr>
                      <w:rFonts w:ascii="Cambria Math" w:hAnsi="Cambria Math"/>
                      <w:sz w:val="22"/>
                      <w:szCs w:val="22"/>
                    </w:rPr>
                    <m:t xml:space="preserve">                , when </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spr</m:t>
                      </m:r>
                    </m:sub>
                  </m:sSub>
                  <m:r>
                    <w:rPr>
                      <w:rFonts w:ascii="Cambria Math" w:hAnsi="Cambria Math"/>
                      <w:sz w:val="22"/>
                      <w:szCs w:val="22"/>
                    </w:rPr>
                    <m:t>≥0.5</m:t>
                  </m:r>
                </m:e>
              </m:eqArr>
              <m:r>
                <w:rPr>
                  <w:rFonts w:ascii="Cambria Math" w:hAnsi="Cambria Math"/>
                  <w:sz w:val="22"/>
                  <w:szCs w:val="22"/>
                </w:rPr>
                <m:t>.</m:t>
              </m:r>
            </m:e>
          </m:d>
        </m:oMath>
      </m:oMathPara>
    </w:p>
    <w:p w14:paraId="5A519A83" w14:textId="77777777" w:rsidR="009E0A92" w:rsidRDefault="009E0A92" w:rsidP="009E0A92">
      <w:pPr>
        <w:rPr>
          <w:sz w:val="22"/>
          <w:szCs w:val="22"/>
        </w:rPr>
      </w:pPr>
      <w:r>
        <w:rPr>
          <w:sz w:val="22"/>
          <w:szCs w:val="22"/>
        </w:rPr>
        <w:t>These gain vectors are added together to form the total spread gain vector.</w:t>
      </w:r>
    </w:p>
    <w:p w14:paraId="07A17DD8" w14:textId="77777777" w:rsidR="009E0A92" w:rsidRPr="00832072" w:rsidRDefault="0051252A" w:rsidP="009E0A92">
      <w:pPr>
        <w:rPr>
          <w:sz w:val="22"/>
          <w:szCs w:val="22"/>
        </w:rPr>
      </w:pPr>
      <m:oMathPara>
        <m:oMath>
          <m:sSub>
            <m:sSubPr>
              <m:ctrlPr>
                <w:rPr>
                  <w:rFonts w:ascii="Cambria Math" w:hAnsi="Cambria Math"/>
                  <w:i/>
                  <w:sz w:val="22"/>
                  <w:szCs w:val="22"/>
                </w:rPr>
              </m:ctrlPr>
            </m:sSubPr>
            <m:e>
              <m:r>
                <m:rPr>
                  <m:sty m:val="bi"/>
                </m:rPr>
                <w:rPr>
                  <w:rFonts w:ascii="Cambria Math" w:hAnsi="Cambria Math"/>
                  <w:sz w:val="22"/>
                  <w:szCs w:val="22"/>
                </w:rPr>
                <m:t>g</m:t>
              </m:r>
              <m:ctrlPr>
                <w:rPr>
                  <w:rFonts w:ascii="Cambria Math" w:hAnsi="Cambria Math"/>
                  <w:b/>
                  <w:i/>
                  <w:sz w:val="22"/>
                  <w:szCs w:val="22"/>
                </w:rPr>
              </m:ctrlPr>
            </m:e>
            <m:sub>
              <m:r>
                <w:rPr>
                  <w:rFonts w:ascii="Cambria Math" w:hAnsi="Cambria Math"/>
                  <w:sz w:val="22"/>
                  <w:szCs w:val="22"/>
                </w:rPr>
                <m:t>spr</m:t>
              </m:r>
            </m:sub>
          </m:sSub>
          <m:r>
            <w:rPr>
              <w:rFonts w:ascii="Cambria Math" w:hAnsi="Cambria Math"/>
              <w:sz w:val="22"/>
              <w:szCs w:val="22"/>
            </w:rPr>
            <m:t>=</m:t>
          </m:r>
          <m:sSub>
            <m:sSubPr>
              <m:ctrlPr>
                <w:rPr>
                  <w:rFonts w:ascii="Cambria Math" w:hAnsi="Cambria Math"/>
                  <w:b/>
                  <w:i/>
                  <w:sz w:val="22"/>
                  <w:szCs w:val="22"/>
                </w:rPr>
              </m:ctrlPr>
            </m:sSubPr>
            <m:e>
              <m:r>
                <m:rPr>
                  <m:sty m:val="bi"/>
                </m:rPr>
                <w:rPr>
                  <w:rFonts w:ascii="Cambria Math" w:hAnsi="Cambria Math"/>
                  <w:sz w:val="22"/>
                  <w:szCs w:val="22"/>
                </w:rPr>
                <m:t>g'</m:t>
              </m:r>
            </m:e>
            <m:sub>
              <m:r>
                <w:rPr>
                  <w:rFonts w:ascii="Cambria Math" w:hAnsi="Cambria Math"/>
                  <w:sz w:val="22"/>
                  <w:szCs w:val="22"/>
                </w:rPr>
                <m:t>cen</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g'</m:t>
              </m:r>
              <m:ctrlPr>
                <w:rPr>
                  <w:rFonts w:ascii="Cambria Math" w:hAnsi="Cambria Math"/>
                  <w:b/>
                  <w:i/>
                  <w:sz w:val="22"/>
                  <w:szCs w:val="22"/>
                </w:rPr>
              </m:ctrlPr>
            </m:e>
            <m:sub>
              <m:r>
                <m:rPr>
                  <m:sty m:val="bi"/>
                </m:rPr>
                <w:rPr>
                  <w:rFonts w:ascii="Cambria Math" w:hAnsi="Cambria Math"/>
                  <w:sz w:val="22"/>
                  <w:szCs w:val="22"/>
                </w:rPr>
                <m:t>+30</m:t>
              </m:r>
            </m:sub>
          </m:sSub>
          <m: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g'</m:t>
              </m:r>
              <m:ctrlPr>
                <w:rPr>
                  <w:rFonts w:ascii="Cambria Math" w:hAnsi="Cambria Math"/>
                  <w:b/>
                  <w:i/>
                  <w:sz w:val="22"/>
                  <w:szCs w:val="22"/>
                </w:rPr>
              </m:ctrlPr>
            </m:e>
            <m:sub>
              <m:r>
                <m:rPr>
                  <m:sty m:val="bi"/>
                </m:rPr>
                <w:rPr>
                  <w:rFonts w:ascii="Cambria Math" w:hAnsi="Cambria Math"/>
                  <w:sz w:val="22"/>
                  <w:szCs w:val="22"/>
                </w:rPr>
                <m:t>-30</m:t>
              </m:r>
            </m:sub>
          </m:sSub>
          <m:r>
            <w:rPr>
              <w:rFonts w:ascii="Cambria Math" w:hAnsi="Cambria Math"/>
              <w:sz w:val="22"/>
              <w:szCs w:val="22"/>
            </w:rPr>
            <m:t>.</m:t>
          </m:r>
        </m:oMath>
      </m:oMathPara>
    </w:p>
    <w:p w14:paraId="59656A4F" w14:textId="77777777" w:rsidR="009E0A92" w:rsidRPr="00832072" w:rsidRDefault="009E0A92" w:rsidP="009E0A92">
      <w:pPr>
        <w:rPr>
          <w:sz w:val="22"/>
          <w:szCs w:val="22"/>
        </w:rPr>
      </w:pPr>
      <w:r>
        <w:rPr>
          <w:sz w:val="22"/>
          <w:szCs w:val="22"/>
        </w:rPr>
        <w:t>This gain vector is then normalized such that total energy sum is one.</w:t>
      </w:r>
    </w:p>
    <w:p w14:paraId="22AC444C" w14:textId="63420E6F" w:rsidR="009E0A92" w:rsidRDefault="009E0A92" w:rsidP="009E0A92">
      <w:pPr>
        <w:rPr>
          <w:sz w:val="22"/>
          <w:szCs w:val="22"/>
        </w:rPr>
      </w:pPr>
      <w:r>
        <w:rPr>
          <w:sz w:val="22"/>
          <w:szCs w:val="22"/>
        </w:rPr>
        <w:t xml:space="preserve">After this, surround coherence is applied to these gains. </w:t>
      </w:r>
      <w:r w:rsidR="003C6A27">
        <w:rPr>
          <w:sz w:val="22"/>
          <w:szCs w:val="22"/>
        </w:rPr>
        <w:t>The s</w:t>
      </w:r>
      <w:r>
        <w:rPr>
          <w:sz w:val="22"/>
          <w:szCs w:val="22"/>
        </w:rPr>
        <w:t xml:space="preserve">urround coherence is applied as coherent synthesis to all directions and thus modifying </w:t>
      </w:r>
      <w:r w:rsidR="009269A7">
        <w:rPr>
          <w:sz w:val="22"/>
          <w:szCs w:val="22"/>
        </w:rPr>
        <w:t xml:space="preserve">the </w:t>
      </w:r>
      <w:r>
        <w:rPr>
          <w:sz w:val="22"/>
          <w:szCs w:val="22"/>
        </w:rPr>
        <w:t xml:space="preserve">direct signal gains achieves this purpose optimally. In addition, </w:t>
      </w:r>
      <w:r w:rsidR="00495403">
        <w:rPr>
          <w:sz w:val="22"/>
          <w:szCs w:val="22"/>
        </w:rPr>
        <w:t xml:space="preserve">the </w:t>
      </w:r>
      <w:r>
        <w:rPr>
          <w:sz w:val="22"/>
          <w:szCs w:val="22"/>
        </w:rPr>
        <w:t>energy ratio parameters are also compensated with this process. This is shown with the following equations:</w:t>
      </w:r>
    </w:p>
    <w:p w14:paraId="45C4EB28" w14:textId="77777777" w:rsidR="009E0A92" w:rsidRPr="00982B0E" w:rsidRDefault="0051252A" w:rsidP="009E0A92">
      <w:pPr>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sur</m:t>
              </m:r>
            </m:sub>
          </m:sSub>
        </m:oMath>
      </m:oMathPara>
    </w:p>
    <w:p w14:paraId="2E7E2550" w14:textId="77777777" w:rsidR="00911A08" w:rsidRPr="00911A08" w:rsidRDefault="0051252A" w:rsidP="00911A08">
      <w:pPr>
        <w:rPr>
          <w:rFonts w:ascii="Cambria Math" w:hAnsi="Cambria Math"/>
          <w:sz w:val="22"/>
          <w:szCs w:val="22"/>
          <w:oMath/>
        </w:rPr>
      </w:pPr>
      <m:oMathPara>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sur</m:t>
              </m:r>
            </m:sub>
          </m:sSub>
        </m:oMath>
      </m:oMathPara>
    </w:p>
    <w:p w14:paraId="76A6A677" w14:textId="0A0AF93E" w:rsidR="00A95335" w:rsidRPr="004F3753" w:rsidRDefault="0051252A" w:rsidP="00A95335">
      <w:pPr>
        <w:rPr>
          <w:sz w:val="22"/>
          <w:szCs w:val="22"/>
        </w:rPr>
      </w:pPr>
      <m:oMathPara>
        <m:oMath>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dir</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num>
            <m:den>
              <m:sSubSup>
                <m:sSubSupPr>
                  <m:ctrlPr>
                    <w:rPr>
                      <w:rFonts w:ascii="Cambria Math" w:hAnsi="Cambria Math"/>
                      <w:i/>
                      <w:sz w:val="22"/>
                      <w:szCs w:val="22"/>
                    </w:rPr>
                  </m:ctrlPr>
                </m:sSubSupPr>
                <m:e>
                  <m:r>
                    <w:rPr>
                      <w:rFonts w:ascii="Cambria Math" w:hAnsi="Cambria Math"/>
                      <w:sz w:val="22"/>
                      <w:szCs w:val="22"/>
                    </w:rPr>
                    <m:t>r</m:t>
                  </m:r>
                </m:e>
                <m:sub>
                  <m:r>
                    <w:rPr>
                      <w:rFonts w:ascii="Cambria Math" w:hAnsi="Cambria Math"/>
                      <w:sz w:val="22"/>
                      <w:szCs w:val="22"/>
                    </w:rPr>
                    <m:t>dir</m:t>
                  </m:r>
                </m:sub>
                <m:sup>
                  <m:r>
                    <w:rPr>
                      <w:rFonts w:ascii="Cambria Math" w:hAnsi="Cambria Math"/>
                      <w:sz w:val="22"/>
                      <w:szCs w:val="22"/>
                    </w:rPr>
                    <m:t>'</m:t>
                  </m:r>
                </m:sup>
              </m:sSubSup>
            </m:den>
          </m:f>
        </m:oMath>
      </m:oMathPara>
    </w:p>
    <w:p w14:paraId="386A485A" w14:textId="5C19173B" w:rsidR="009E0A92" w:rsidRPr="004F3753" w:rsidRDefault="0051252A" w:rsidP="009E0A92">
      <w:pPr>
        <w:rPr>
          <w:sz w:val="22"/>
          <w:szCs w:val="22"/>
        </w:rPr>
      </w:pPr>
      <m:oMathPara>
        <m:oMath>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sur</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sur</m:t>
                  </m:r>
                </m:sub>
              </m:sSub>
            </m:num>
            <m:den>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den>
          </m:f>
        </m:oMath>
      </m:oMathPara>
    </w:p>
    <w:p w14:paraId="606679D0" w14:textId="0E257707" w:rsidR="009E0A92" w:rsidRPr="00D81D6E" w:rsidRDefault="0051252A" w:rsidP="009E0A92">
      <w:pPr>
        <w:rPr>
          <w:sz w:val="22"/>
          <w:szCs w:val="22"/>
        </w:rPr>
      </w:pPr>
      <m:oMathPara>
        <m:oMath>
          <m:sSub>
            <m:sSubPr>
              <m:ctrlPr>
                <w:rPr>
                  <w:rFonts w:ascii="Cambria Math" w:hAnsi="Cambria Math"/>
                  <w:i/>
                  <w:sz w:val="22"/>
                  <w:szCs w:val="22"/>
                </w:rPr>
              </m:ctrlPr>
            </m:sSubPr>
            <m:e>
              <m:r>
                <m:rPr>
                  <m:sty m:val="bi"/>
                </m:rPr>
                <w:rPr>
                  <w:rFonts w:ascii="Cambria Math" w:hAnsi="Cambria Math"/>
                  <w:sz w:val="22"/>
                  <w:szCs w:val="22"/>
                </w:rPr>
                <m:t>g</m:t>
              </m:r>
              <m:ctrlPr>
                <w:rPr>
                  <w:rFonts w:ascii="Cambria Math" w:hAnsi="Cambria Math"/>
                  <w:b/>
                  <w:i/>
                  <w:sz w:val="22"/>
                  <w:szCs w:val="22"/>
                </w:rPr>
              </m:ctrlPr>
            </m:e>
            <m:sub>
              <m:r>
                <w:rPr>
                  <w:rFonts w:ascii="Cambria Math" w:hAnsi="Cambria Math"/>
                  <w:sz w:val="22"/>
                  <w:szCs w:val="22"/>
                </w:rPr>
                <m:t>final</m:t>
              </m:r>
            </m:sub>
          </m:sSub>
          <m:r>
            <w:rPr>
              <w:rFonts w:ascii="Cambria Math" w:hAnsi="Cambria Math"/>
              <w:sz w:val="22"/>
              <w:szCs w:val="22"/>
            </w:rPr>
            <m:t>=</m:t>
          </m:r>
          <m:sSub>
            <m:sSubPr>
              <m:ctrlPr>
                <w:rPr>
                  <w:rFonts w:ascii="Cambria Math" w:hAnsi="Cambria Math"/>
                  <w:b/>
                  <w:i/>
                  <w:sz w:val="22"/>
                  <w:szCs w:val="22"/>
                </w:rPr>
              </m:ctrlPr>
            </m:sSubPr>
            <m:e>
              <m:r>
                <m:rPr>
                  <m:sty m:val="bi"/>
                </m:rPr>
                <w:rPr>
                  <w:rFonts w:ascii="Cambria Math" w:hAnsi="Cambria Math"/>
                  <w:sz w:val="22"/>
                  <w:szCs w:val="22"/>
                </w:rPr>
                <m:t>g</m:t>
              </m:r>
            </m:e>
            <m:sub>
              <m:r>
                <w:rPr>
                  <w:rFonts w:ascii="Cambria Math" w:hAnsi="Cambria Math"/>
                  <w:sz w:val="22"/>
                  <w:szCs w:val="22"/>
                </w:rPr>
                <m:t>spr</m:t>
              </m:r>
            </m:sub>
          </m:sSub>
          <m:r>
            <m:rPr>
              <m:sty m:val="bi"/>
            </m:rPr>
            <w:rPr>
              <w:rFonts w:ascii="Cambria Math" w:hAnsi="Cambria Math"/>
              <w:sz w:val="22"/>
              <w:szCs w:val="22"/>
            </w:rPr>
            <m:t xml:space="preserve"> </m:t>
          </m:r>
          <m:rad>
            <m:radPr>
              <m:degHide m:val="1"/>
              <m:ctrlPr>
                <w:rPr>
                  <w:rFonts w:ascii="Cambria Math" w:hAnsi="Cambria Math"/>
                  <w:i/>
                  <w:sz w:val="22"/>
                  <w:szCs w:val="22"/>
                </w:rPr>
              </m:ctrlPr>
            </m:radPr>
            <m:deg/>
            <m:e>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dir</m:t>
                  </m:r>
                </m:sub>
              </m:sSub>
            </m:e>
          </m:rad>
          <m:r>
            <w:rPr>
              <w:rFonts w:ascii="Cambria Math" w:hAnsi="Cambria Math"/>
              <w:sz w:val="22"/>
              <w:szCs w:val="22"/>
            </w:rPr>
            <m:t>+</m:t>
          </m:r>
          <m:rad>
            <m:radPr>
              <m:degHide m:val="1"/>
              <m:ctrlPr>
                <w:rPr>
                  <w:rFonts w:ascii="Cambria Math" w:hAnsi="Cambria Math"/>
                  <w:i/>
                  <w:sz w:val="22"/>
                  <w:szCs w:val="22"/>
                </w:rPr>
              </m:ctrlPr>
            </m:radPr>
            <m:deg/>
            <m:e>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sur</m:t>
                      </m:r>
                    </m:sub>
                  </m:sSub>
                </m:num>
                <m:den>
                  <m:r>
                    <w:rPr>
                      <w:rFonts w:ascii="Cambria Math" w:hAnsi="Cambria Math"/>
                      <w:sz w:val="22"/>
                      <w:szCs w:val="22"/>
                    </w:rPr>
                    <m:t>N</m:t>
                  </m:r>
                </m:den>
              </m:f>
            </m:e>
          </m:rad>
          <m:r>
            <w:rPr>
              <w:rFonts w:ascii="Cambria Math" w:hAnsi="Cambria Math"/>
              <w:sz w:val="22"/>
              <w:szCs w:val="22"/>
            </w:rPr>
            <m:t xml:space="preserve"> .</m:t>
          </m:r>
        </m:oMath>
      </m:oMathPara>
    </w:p>
    <w:p w14:paraId="565C0796" w14:textId="119B0D50" w:rsidR="009E0A92" w:rsidRPr="004F3753" w:rsidRDefault="009E0A92" w:rsidP="009E0A92">
      <w:pPr>
        <w:rPr>
          <w:sz w:val="22"/>
          <w:szCs w:val="22"/>
        </w:rPr>
      </w:pPr>
      <w:r>
        <w:rPr>
          <w:sz w:val="22"/>
          <w:szCs w:val="22"/>
        </w:rPr>
        <w:t xml:space="preserve">Here </w:t>
      </w:r>
      <m:oMath>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dir</m:t>
            </m:r>
          </m:sub>
        </m:sSub>
      </m:oMath>
      <w:r w:rsidR="00EF0968">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sur</m:t>
            </m:r>
          </m:sub>
        </m:sSub>
      </m:oMath>
      <w:r>
        <w:rPr>
          <w:sz w:val="22"/>
          <w:szCs w:val="22"/>
        </w:rPr>
        <w:t xml:space="preserve"> </w:t>
      </w:r>
      <w:r w:rsidR="00EF0968">
        <w:rPr>
          <w:sz w:val="22"/>
          <w:szCs w:val="22"/>
        </w:rPr>
        <w:t>are auxiliary variable</w:t>
      </w:r>
      <w:r w:rsidR="00A8123B">
        <w:rPr>
          <w:sz w:val="22"/>
          <w:szCs w:val="22"/>
        </w:rPr>
        <w:t>s</w:t>
      </w:r>
      <w:r w:rsidR="00EF0968">
        <w:rPr>
          <w:sz w:val="22"/>
          <w:szCs w:val="22"/>
        </w:rPr>
        <w:t xml:space="preserve"> for controlling the </w:t>
      </w:r>
      <w:r w:rsidR="000D4B8D">
        <w:rPr>
          <w:sz w:val="22"/>
          <w:szCs w:val="22"/>
        </w:rPr>
        <w:t>weight of direction</w:t>
      </w:r>
      <w:r w:rsidR="00A61764">
        <w:rPr>
          <w:sz w:val="22"/>
          <w:szCs w:val="22"/>
        </w:rPr>
        <w:t>-based and surround-coherence-based gains in the final gains</w:t>
      </w:r>
      <w:r>
        <w:rPr>
          <w:sz w:val="22"/>
          <w:szCs w:val="22"/>
        </w:rPr>
        <w:t xml:space="preserve"> and </w:t>
      </w:r>
      <w:r w:rsidRPr="001C637D">
        <w:rPr>
          <w:i/>
          <w:sz w:val="22"/>
          <w:szCs w:val="22"/>
        </w:rPr>
        <w:t>N</w:t>
      </w:r>
      <w:r>
        <w:rPr>
          <w:sz w:val="22"/>
          <w:szCs w:val="22"/>
        </w:rPr>
        <w:t xml:space="preserve"> is again the number of channels in the loudspeaker setup. The resulting gains are normalized so that their energy sum is one</w:t>
      </w:r>
      <w:r w:rsidR="000C616D">
        <w:rPr>
          <w:sz w:val="22"/>
          <w:szCs w:val="22"/>
        </w:rPr>
        <w:t>.</w:t>
      </w:r>
    </w:p>
    <w:p w14:paraId="239BFC55" w14:textId="4D52322A" w:rsidR="009E0A92" w:rsidRDefault="009E0A92" w:rsidP="009E0A92">
      <w:pPr>
        <w:rPr>
          <w:sz w:val="22"/>
          <w:szCs w:val="22"/>
        </w:rPr>
      </w:pPr>
      <w:r>
        <w:rPr>
          <w:sz w:val="22"/>
          <w:szCs w:val="22"/>
        </w:rPr>
        <w:t xml:space="preserve">These gains are then averaged </w:t>
      </w:r>
      <w:r w:rsidR="0037745C">
        <w:rPr>
          <w:sz w:val="22"/>
          <w:szCs w:val="22"/>
        </w:rPr>
        <w:t>over</w:t>
      </w:r>
      <w:r>
        <w:rPr>
          <w:sz w:val="22"/>
          <w:szCs w:val="22"/>
        </w:rPr>
        <w:t xml:space="preserve"> time with a one-pole IIR filter. This filter is usually frequency-dependent and tuned such that </w:t>
      </w:r>
      <w:r w:rsidR="00192C5A">
        <w:rPr>
          <w:sz w:val="22"/>
          <w:szCs w:val="22"/>
        </w:rPr>
        <w:t xml:space="preserve">the </w:t>
      </w:r>
      <w:r>
        <w:rPr>
          <w:sz w:val="22"/>
          <w:szCs w:val="22"/>
        </w:rPr>
        <w:t xml:space="preserve">time constant is several cycles </w:t>
      </w:r>
      <w:r w:rsidR="00A66604">
        <w:rPr>
          <w:sz w:val="22"/>
          <w:szCs w:val="22"/>
        </w:rPr>
        <w:t>of</w:t>
      </w:r>
      <w:r>
        <w:rPr>
          <w:sz w:val="22"/>
          <w:szCs w:val="22"/>
        </w:rPr>
        <w:t xml:space="preserve"> the frequency. Again, </w:t>
      </w:r>
      <w:proofErr w:type="gramStart"/>
      <w:r w:rsidR="0017290B">
        <w:rPr>
          <w:sz w:val="22"/>
          <w:szCs w:val="22"/>
        </w:rPr>
        <w:t>an</w:t>
      </w:r>
      <w:proofErr w:type="gramEnd"/>
      <w:r w:rsidR="0017290B">
        <w:rPr>
          <w:sz w:val="22"/>
          <w:szCs w:val="22"/>
        </w:rPr>
        <w:t xml:space="preserve"> </w:t>
      </w:r>
      <w:r>
        <w:rPr>
          <w:sz w:val="22"/>
          <w:szCs w:val="22"/>
        </w:rPr>
        <w:t xml:space="preserve">FIR filter could be used as well. This filter is used to stabilize the direction rendering. After filtering, </w:t>
      </w:r>
      <w:r w:rsidR="00F36D89">
        <w:rPr>
          <w:sz w:val="22"/>
          <w:szCs w:val="22"/>
        </w:rPr>
        <w:t xml:space="preserve">the </w:t>
      </w:r>
      <w:r>
        <w:rPr>
          <w:sz w:val="22"/>
          <w:szCs w:val="22"/>
        </w:rPr>
        <w:t xml:space="preserve">gains are again normalized back to </w:t>
      </w:r>
      <w:r w:rsidR="00B173C1">
        <w:rPr>
          <w:sz w:val="22"/>
          <w:szCs w:val="22"/>
        </w:rPr>
        <w:t xml:space="preserve">the </w:t>
      </w:r>
      <w:r>
        <w:rPr>
          <w:sz w:val="22"/>
          <w:szCs w:val="22"/>
        </w:rPr>
        <w:t>total energy of one</w:t>
      </w:r>
      <w:r w:rsidR="00560097">
        <w:rPr>
          <w:sz w:val="22"/>
          <w:szCs w:val="22"/>
        </w:rPr>
        <w:t xml:space="preserve">, resulting in </w:t>
      </w:r>
      <w:r w:rsidR="001D4326">
        <w:rPr>
          <w:sz w:val="22"/>
          <w:szCs w:val="22"/>
        </w:rPr>
        <w:t xml:space="preserve">the </w:t>
      </w:r>
      <w:r w:rsidR="00560097">
        <w:rPr>
          <w:sz w:val="22"/>
          <w:szCs w:val="22"/>
        </w:rPr>
        <w:t xml:space="preserve">smoothed gains </w:t>
      </w:r>
      <m:oMath>
        <m:sSub>
          <m:sSubPr>
            <m:ctrlPr>
              <w:rPr>
                <w:rFonts w:ascii="Cambria Math" w:hAnsi="Cambria Math"/>
                <w:i/>
                <w:sz w:val="22"/>
                <w:szCs w:val="22"/>
              </w:rPr>
            </m:ctrlPr>
          </m:sSubPr>
          <m:e>
            <m:r>
              <m:rPr>
                <m:sty m:val="bi"/>
              </m:rPr>
              <w:rPr>
                <w:rFonts w:ascii="Cambria Math" w:hAnsi="Cambria Math"/>
                <w:sz w:val="22"/>
                <w:szCs w:val="22"/>
              </w:rPr>
              <m:t>g</m:t>
            </m:r>
            <m:ctrlPr>
              <w:rPr>
                <w:rFonts w:ascii="Cambria Math" w:hAnsi="Cambria Math"/>
                <w:b/>
                <w:i/>
                <w:sz w:val="22"/>
                <w:szCs w:val="22"/>
              </w:rPr>
            </m:ctrlPr>
          </m:e>
          <m:sub>
            <m:r>
              <w:rPr>
                <w:rFonts w:ascii="Cambria Math" w:hAnsi="Cambria Math"/>
                <w:sz w:val="22"/>
                <w:szCs w:val="22"/>
              </w:rPr>
              <m:t>final,s</m:t>
            </m:r>
          </m:sub>
        </m:sSub>
      </m:oMath>
      <w:r w:rsidR="000977E6">
        <w:rPr>
          <w:sz w:val="22"/>
          <w:szCs w:val="22"/>
        </w:rPr>
        <w:t>.</w:t>
      </w:r>
    </w:p>
    <w:p w14:paraId="6E112810" w14:textId="308CCE34" w:rsidR="001D71CB" w:rsidRDefault="001D71CB" w:rsidP="009E0A92">
      <w:pPr>
        <w:rPr>
          <w:sz w:val="22"/>
          <w:szCs w:val="22"/>
        </w:rPr>
      </w:pPr>
      <w:r>
        <w:rPr>
          <w:sz w:val="22"/>
          <w:szCs w:val="22"/>
        </w:rPr>
        <w:t xml:space="preserve">The </w:t>
      </w:r>
      <w:r w:rsidR="00AA637B">
        <w:rPr>
          <w:sz w:val="22"/>
          <w:szCs w:val="22"/>
        </w:rPr>
        <w:t xml:space="preserve">(adjusted) direct-to-total </w:t>
      </w: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oMath>
      <w:r w:rsidR="00AA637B">
        <w:rPr>
          <w:sz w:val="22"/>
          <w:szCs w:val="22"/>
        </w:rPr>
        <w:t xml:space="preserve"> and diffuse-to-total </w:t>
      </w: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oMath>
      <w:r w:rsidR="00AA637B">
        <w:rPr>
          <w:sz w:val="22"/>
          <w:szCs w:val="22"/>
        </w:rPr>
        <w:t xml:space="preserve"> energy ratios are also</w:t>
      </w:r>
      <w:r w:rsidR="00287F78">
        <w:rPr>
          <w:sz w:val="22"/>
          <w:szCs w:val="22"/>
        </w:rPr>
        <w:t xml:space="preserve"> averaged over </w:t>
      </w:r>
      <w:r w:rsidR="00287F78">
        <w:rPr>
          <w:sz w:val="22"/>
          <w:szCs w:val="22"/>
        </w:rPr>
        <w:lastRenderedPageBreak/>
        <w:t>time with a one-pole IIR filter</w:t>
      </w:r>
      <w:r w:rsidR="00017669">
        <w:rPr>
          <w:sz w:val="22"/>
          <w:szCs w:val="22"/>
        </w:rPr>
        <w:t>. This filter is</w:t>
      </w:r>
      <w:r w:rsidR="001C2529">
        <w:rPr>
          <w:sz w:val="22"/>
          <w:szCs w:val="22"/>
        </w:rPr>
        <w:t xml:space="preserve"> </w:t>
      </w:r>
      <w:r w:rsidR="00017669">
        <w:rPr>
          <w:sz w:val="22"/>
          <w:szCs w:val="22"/>
        </w:rPr>
        <w:t xml:space="preserve">usually frequency-dependent and tuned such that the time constant is several cycles of the frequency. Again, </w:t>
      </w:r>
      <w:proofErr w:type="gramStart"/>
      <w:r w:rsidR="00017669">
        <w:rPr>
          <w:sz w:val="22"/>
          <w:szCs w:val="22"/>
        </w:rPr>
        <w:t>an</w:t>
      </w:r>
      <w:proofErr w:type="gramEnd"/>
      <w:r w:rsidR="00017669">
        <w:rPr>
          <w:sz w:val="22"/>
          <w:szCs w:val="22"/>
        </w:rPr>
        <w:t xml:space="preserve"> FIR filter could be used as well. This filter is used to stabilize the </w:t>
      </w:r>
      <w:r w:rsidR="003F7A2B">
        <w:rPr>
          <w:sz w:val="22"/>
          <w:szCs w:val="22"/>
        </w:rPr>
        <w:t>separation</w:t>
      </w:r>
      <w:r w:rsidR="002418A5">
        <w:rPr>
          <w:sz w:val="22"/>
          <w:szCs w:val="22"/>
        </w:rPr>
        <w:t xml:space="preserve"> of audio</w:t>
      </w:r>
      <w:r w:rsidR="003F7A2B">
        <w:rPr>
          <w:sz w:val="22"/>
          <w:szCs w:val="22"/>
        </w:rPr>
        <w:t xml:space="preserve"> to the two streams</w:t>
      </w:r>
      <w:r w:rsidR="00017669">
        <w:rPr>
          <w:sz w:val="22"/>
          <w:szCs w:val="22"/>
        </w:rPr>
        <w:t>.</w:t>
      </w:r>
      <w:r w:rsidR="003F7A2B">
        <w:rPr>
          <w:sz w:val="22"/>
          <w:szCs w:val="22"/>
        </w:rPr>
        <w:t xml:space="preserve"> This smoothing results in smoothed energy ratios </w:t>
      </w: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dir,s</m:t>
            </m:r>
          </m:sub>
        </m:sSub>
      </m:oMath>
      <w:r w:rsidR="003F7A2B">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diff,s</m:t>
            </m:r>
          </m:sub>
        </m:sSub>
      </m:oMath>
      <w:r w:rsidR="003F7A2B">
        <w:rPr>
          <w:sz w:val="22"/>
          <w:szCs w:val="22"/>
        </w:rPr>
        <w:t>.</w:t>
      </w:r>
    </w:p>
    <w:p w14:paraId="268D83FE" w14:textId="3758ADF8" w:rsidR="001D71CB" w:rsidRDefault="0068644C" w:rsidP="009E0A92">
      <w:pPr>
        <w:rPr>
          <w:sz w:val="22"/>
          <w:szCs w:val="22"/>
        </w:rPr>
      </w:pPr>
      <w:r>
        <w:rPr>
          <w:sz w:val="22"/>
          <w:szCs w:val="22"/>
        </w:rPr>
        <w:t xml:space="preserve">Using these variables, </w:t>
      </w:r>
      <w:r w:rsidR="00A31F37">
        <w:rPr>
          <w:sz w:val="22"/>
          <w:szCs w:val="22"/>
        </w:rPr>
        <w:t xml:space="preserve">direct </w:t>
      </w:r>
      <w:r w:rsidR="00847C45">
        <w:rPr>
          <w:sz w:val="22"/>
          <w:szCs w:val="22"/>
        </w:rPr>
        <w:t>mixing</w:t>
      </w:r>
      <w:r w:rsidR="00A31F37">
        <w:rPr>
          <w:sz w:val="22"/>
          <w:szCs w:val="22"/>
        </w:rPr>
        <w:t xml:space="preserve"> </w:t>
      </w:r>
      <m:oMath>
        <m:sSub>
          <m:sSubPr>
            <m:ctrlPr>
              <w:rPr>
                <w:rFonts w:ascii="Cambria Math" w:hAnsi="Cambria Math"/>
                <w:i/>
                <w:sz w:val="22"/>
                <w:szCs w:val="22"/>
              </w:rPr>
            </m:ctrlPr>
          </m:sSubPr>
          <m:e>
            <m:r>
              <m:rPr>
                <m:sty m:val="bi"/>
              </m:rPr>
              <w:rPr>
                <w:rFonts w:ascii="Cambria Math" w:hAnsi="Cambria Math"/>
                <w:sz w:val="22"/>
                <w:szCs w:val="22"/>
              </w:rPr>
              <m:t>m</m:t>
            </m:r>
          </m:e>
          <m:sub>
            <m:r>
              <w:rPr>
                <w:rFonts w:ascii="Cambria Math" w:hAnsi="Cambria Math"/>
                <w:sz w:val="22"/>
                <w:szCs w:val="22"/>
              </w:rPr>
              <m:t>dir</m:t>
            </m:r>
          </m:sub>
        </m:sSub>
      </m:oMath>
      <w:r w:rsidR="00A31F37">
        <w:rPr>
          <w:sz w:val="22"/>
          <w:szCs w:val="22"/>
        </w:rPr>
        <w:t xml:space="preserve"> and diffuse mixing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diff</m:t>
            </m:r>
          </m:sub>
        </m:sSub>
      </m:oMath>
      <w:r w:rsidR="00A31F37">
        <w:rPr>
          <w:sz w:val="22"/>
          <w:szCs w:val="22"/>
        </w:rPr>
        <w:t xml:space="preserve"> </w:t>
      </w:r>
      <w:r w:rsidR="00316D58">
        <w:rPr>
          <w:sz w:val="22"/>
          <w:szCs w:val="22"/>
        </w:rPr>
        <w:t>ratios are formed by</w:t>
      </w:r>
    </w:p>
    <w:p w14:paraId="248F54F2" w14:textId="67BDE916" w:rsidR="00F121E3" w:rsidRDefault="0051252A" w:rsidP="009E0A92">
      <w:pPr>
        <w:rPr>
          <w:sz w:val="22"/>
          <w:szCs w:val="22"/>
        </w:rPr>
      </w:pPr>
      <m:oMathPara>
        <m:oMath>
          <m:sSub>
            <m:sSubPr>
              <m:ctrlPr>
                <w:rPr>
                  <w:rFonts w:ascii="Cambria Math" w:hAnsi="Cambria Math"/>
                  <w:i/>
                  <w:sz w:val="22"/>
                  <w:szCs w:val="22"/>
                </w:rPr>
              </m:ctrlPr>
            </m:sSubPr>
            <m:e>
              <m:r>
                <m:rPr>
                  <m:sty m:val="bi"/>
                </m:rPr>
                <w:rPr>
                  <w:rFonts w:ascii="Cambria Math" w:hAnsi="Cambria Math"/>
                  <w:sz w:val="22"/>
                  <w:szCs w:val="22"/>
                </w:rPr>
                <m:t>m</m:t>
              </m:r>
            </m:e>
            <m:sub>
              <m:r>
                <w:rPr>
                  <w:rFonts w:ascii="Cambria Math" w:hAnsi="Cambria Math"/>
                  <w:sz w:val="22"/>
                  <w:szCs w:val="22"/>
                </w:rPr>
                <m:t>dir</m:t>
              </m:r>
            </m:sub>
          </m:sSub>
          <m:r>
            <w:rPr>
              <w:rFonts w:ascii="Cambria Math" w:hAnsi="Cambria Math"/>
              <w:sz w:val="22"/>
              <w:szCs w:val="22"/>
            </w:rPr>
            <m:t>=</m:t>
          </m:r>
          <m:sSub>
            <m:sSubPr>
              <m:ctrlPr>
                <w:rPr>
                  <w:rFonts w:ascii="Cambria Math" w:hAnsi="Cambria Math"/>
                  <w:b/>
                  <w:i/>
                  <w:sz w:val="22"/>
                  <w:szCs w:val="22"/>
                </w:rPr>
              </m:ctrlPr>
            </m:sSubPr>
            <m:e>
              <m:r>
                <m:rPr>
                  <m:sty m:val="bi"/>
                </m:rPr>
                <w:rPr>
                  <w:rFonts w:ascii="Cambria Math" w:hAnsi="Cambria Math"/>
                  <w:sz w:val="22"/>
                  <w:szCs w:val="22"/>
                </w:rPr>
                <m:t>g</m:t>
              </m:r>
            </m:e>
            <m:sub>
              <m:r>
                <w:rPr>
                  <w:rFonts w:ascii="Cambria Math" w:hAnsi="Cambria Math"/>
                  <w:sz w:val="22"/>
                  <w:szCs w:val="22"/>
                </w:rPr>
                <m:t>final,s</m:t>
              </m:r>
            </m:sub>
          </m:sSub>
          <m:rad>
            <m:radPr>
              <m:degHide m:val="1"/>
              <m:ctrlPr>
                <w:rPr>
                  <w:rFonts w:ascii="Cambria Math" w:hAnsi="Cambria Math"/>
                  <w:i/>
                  <w:sz w:val="22"/>
                  <w:szCs w:val="22"/>
                </w:rPr>
              </m:ctrlPr>
            </m:radPr>
            <m:deg/>
            <m:e>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dir,s</m:t>
                  </m:r>
                </m:sub>
              </m:sSub>
            </m:e>
          </m:rad>
        </m:oMath>
      </m:oMathPara>
    </w:p>
    <w:p w14:paraId="498B52CF" w14:textId="6BC31E72" w:rsidR="00C22EF8" w:rsidRDefault="0051252A" w:rsidP="00C22EF8">
      <w:pPr>
        <w:rPr>
          <w:sz w:val="22"/>
          <w:szCs w:val="22"/>
        </w:rPr>
      </w:pPr>
      <m:oMathPara>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diff</m:t>
              </m:r>
            </m:sub>
          </m:sSub>
          <m:r>
            <w:rPr>
              <w:rFonts w:ascii="Cambria Math" w:hAnsi="Cambria Math"/>
              <w:sz w:val="22"/>
              <w:szCs w:val="22"/>
            </w:rPr>
            <m:t>=</m:t>
          </m:r>
          <m:rad>
            <m:radPr>
              <m:degHide m:val="1"/>
              <m:ctrlPr>
                <w:rPr>
                  <w:rFonts w:ascii="Cambria Math" w:hAnsi="Cambria Math"/>
                  <w:i/>
                  <w:sz w:val="22"/>
                  <w:szCs w:val="22"/>
                </w:rPr>
              </m:ctrlPr>
            </m:radPr>
            <m:deg/>
            <m:e>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diff,s</m:t>
                      </m:r>
                    </m:sub>
                  </m:sSub>
                </m:num>
                <m:den>
                  <m:r>
                    <w:rPr>
                      <w:rFonts w:ascii="Cambria Math" w:hAnsi="Cambria Math"/>
                      <w:sz w:val="22"/>
                      <w:szCs w:val="22"/>
                    </w:rPr>
                    <m:t>N</m:t>
                  </m:r>
                </m:den>
              </m:f>
            </m:e>
          </m:rad>
        </m:oMath>
      </m:oMathPara>
    </w:p>
    <w:p w14:paraId="5A1F3EBB" w14:textId="331C99AF" w:rsidR="009E0A92" w:rsidRDefault="00A66A29" w:rsidP="009E0A92">
      <w:pPr>
        <w:rPr>
          <w:sz w:val="22"/>
          <w:szCs w:val="22"/>
        </w:rPr>
      </w:pPr>
      <w:r>
        <w:rPr>
          <w:sz w:val="22"/>
          <w:szCs w:val="22"/>
        </w:rPr>
        <w:t xml:space="preserve">These mixing ratios are smoothed over frequency </w:t>
      </w:r>
      <w:r w:rsidR="00C9448A">
        <w:rPr>
          <w:sz w:val="22"/>
          <w:szCs w:val="22"/>
        </w:rPr>
        <w:t xml:space="preserve">in order to obtain the final mixing ratios </w:t>
      </w:r>
      <m:oMath>
        <m:sSubSup>
          <m:sSubSupPr>
            <m:ctrlPr>
              <w:rPr>
                <w:rFonts w:ascii="Cambria Math" w:hAnsi="Cambria Math"/>
                <w:i/>
                <w:sz w:val="22"/>
                <w:szCs w:val="22"/>
              </w:rPr>
            </m:ctrlPr>
          </m:sSubSupPr>
          <m:e>
            <m:r>
              <m:rPr>
                <m:sty m:val="bi"/>
              </m:rPr>
              <w:rPr>
                <w:rFonts w:ascii="Cambria Math" w:hAnsi="Cambria Math"/>
                <w:sz w:val="22"/>
                <w:szCs w:val="22"/>
              </w:rPr>
              <m:t>m</m:t>
            </m:r>
          </m:e>
          <m:sub>
            <m:r>
              <w:rPr>
                <w:rFonts w:ascii="Cambria Math" w:hAnsi="Cambria Math"/>
                <w:sz w:val="22"/>
                <w:szCs w:val="22"/>
              </w:rPr>
              <m:t>dir</m:t>
            </m:r>
          </m:sub>
          <m:sup>
            <m:r>
              <w:rPr>
                <w:rFonts w:ascii="Cambria Math" w:hAnsi="Cambria Math"/>
                <w:sz w:val="22"/>
                <w:szCs w:val="22"/>
              </w:rPr>
              <m:t>'</m:t>
            </m:r>
          </m:sup>
        </m:sSubSup>
      </m:oMath>
      <w:r w:rsidR="00C9448A">
        <w:rPr>
          <w:sz w:val="22"/>
          <w:szCs w:val="22"/>
        </w:rPr>
        <w:t xml:space="preserve"> and </w:t>
      </w:r>
      <m:oMath>
        <m:sSubSup>
          <m:sSubSupPr>
            <m:ctrlPr>
              <w:rPr>
                <w:rFonts w:ascii="Cambria Math" w:hAnsi="Cambria Math"/>
                <w:i/>
                <w:sz w:val="22"/>
                <w:szCs w:val="22"/>
              </w:rPr>
            </m:ctrlPr>
          </m:sSubSupPr>
          <m:e>
            <m:r>
              <w:rPr>
                <w:rFonts w:ascii="Cambria Math" w:hAnsi="Cambria Math"/>
                <w:sz w:val="22"/>
                <w:szCs w:val="22"/>
              </w:rPr>
              <m:t>m</m:t>
            </m:r>
          </m:e>
          <m:sub>
            <m:r>
              <w:rPr>
                <w:rFonts w:ascii="Cambria Math" w:hAnsi="Cambria Math"/>
                <w:sz w:val="22"/>
                <w:szCs w:val="22"/>
              </w:rPr>
              <m:t>diff</m:t>
            </m:r>
          </m:sub>
          <m:sup>
            <m:r>
              <w:rPr>
                <w:rFonts w:ascii="Cambria Math" w:hAnsi="Cambria Math"/>
                <w:sz w:val="22"/>
                <w:szCs w:val="22"/>
              </w:rPr>
              <m:t>'</m:t>
            </m:r>
          </m:sup>
        </m:sSubSup>
      </m:oMath>
      <w:r w:rsidR="00C9448A">
        <w:rPr>
          <w:sz w:val="22"/>
          <w:szCs w:val="22"/>
        </w:rPr>
        <w:t xml:space="preserve">. </w:t>
      </w:r>
      <w:r w:rsidR="009E0A92">
        <w:rPr>
          <w:sz w:val="22"/>
          <w:szCs w:val="22"/>
        </w:rPr>
        <w:t xml:space="preserve">The </w:t>
      </w:r>
      <w:r w:rsidR="00007295">
        <w:rPr>
          <w:sz w:val="22"/>
          <w:szCs w:val="22"/>
        </w:rPr>
        <w:t xml:space="preserve">mixing ratios are </w:t>
      </w:r>
      <w:r w:rsidR="009E0A92">
        <w:rPr>
          <w:sz w:val="22"/>
          <w:szCs w:val="22"/>
        </w:rPr>
        <w:t xml:space="preserve">then applied to the </w:t>
      </w:r>
      <w:r w:rsidR="00007295">
        <w:rPr>
          <w:sz w:val="22"/>
          <w:szCs w:val="22"/>
        </w:rPr>
        <w:t xml:space="preserve">corresponding </w:t>
      </w:r>
      <w:r w:rsidR="00F557E1">
        <w:rPr>
          <w:sz w:val="22"/>
          <w:szCs w:val="22"/>
        </w:rPr>
        <w:t xml:space="preserve">prototype signals in order to obtain </w:t>
      </w:r>
      <w:r w:rsidR="00C1118E">
        <w:rPr>
          <w:sz w:val="22"/>
          <w:szCs w:val="22"/>
        </w:rPr>
        <w:t xml:space="preserve">the </w:t>
      </w:r>
      <w:r w:rsidR="00F557E1">
        <w:rPr>
          <w:sz w:val="22"/>
          <w:szCs w:val="22"/>
        </w:rPr>
        <w:t xml:space="preserve">direct and </w:t>
      </w:r>
      <w:r w:rsidR="00C1118E">
        <w:rPr>
          <w:sz w:val="22"/>
          <w:szCs w:val="22"/>
        </w:rPr>
        <w:t xml:space="preserve">the </w:t>
      </w:r>
      <w:r w:rsidR="00F557E1">
        <w:rPr>
          <w:sz w:val="22"/>
          <w:szCs w:val="22"/>
        </w:rPr>
        <w:t>diffuse stream signals</w:t>
      </w:r>
    </w:p>
    <w:p w14:paraId="7BB669E4" w14:textId="119EF589" w:rsidR="009E0A92" w:rsidRPr="00F557E1" w:rsidRDefault="0051252A" w:rsidP="009E0A92">
      <w:pPr>
        <w:rPr>
          <w:sz w:val="22"/>
          <w:szCs w:val="22"/>
        </w:rPr>
      </w:pPr>
      <m:oMathPara>
        <m:oMath>
          <m:sSub>
            <m:sSubPr>
              <m:ctrlPr>
                <w:rPr>
                  <w:rFonts w:ascii="Cambria Math" w:hAnsi="Cambria Math"/>
                  <w:i/>
                  <w:sz w:val="22"/>
                  <w:szCs w:val="22"/>
                </w:rPr>
              </m:ctrlPr>
            </m:sSubPr>
            <m:e>
              <m:r>
                <m:rPr>
                  <m:sty m:val="bi"/>
                </m:rPr>
                <w:rPr>
                  <w:rFonts w:ascii="Cambria Math" w:hAnsi="Cambria Math"/>
                  <w:sz w:val="22"/>
                  <w:szCs w:val="22"/>
                </w:rPr>
                <m:t>S</m:t>
              </m:r>
              <m:ctrlPr>
                <w:rPr>
                  <w:rFonts w:ascii="Cambria Math" w:hAnsi="Cambria Math"/>
                  <w:b/>
                  <w:i/>
                  <w:sz w:val="22"/>
                  <w:szCs w:val="22"/>
                </w:rPr>
              </m:ctrlPr>
            </m:e>
            <m:sub>
              <m:r>
                <w:rPr>
                  <w:rFonts w:ascii="Cambria Math" w:hAnsi="Cambria Math"/>
                  <w:sz w:val="22"/>
                  <w:szCs w:val="22"/>
                </w:rPr>
                <m:t>dir</m:t>
              </m:r>
            </m:sub>
          </m:sSub>
          <m:r>
            <w:rPr>
              <w:rFonts w:ascii="Cambria Math" w:hAnsi="Cambria Math"/>
              <w:sz w:val="22"/>
              <w:szCs w:val="22"/>
            </w:rPr>
            <m:t>=</m:t>
          </m:r>
          <m:sSub>
            <m:sSubPr>
              <m:ctrlPr>
                <w:rPr>
                  <w:rFonts w:ascii="Cambria Math" w:hAnsi="Cambria Math"/>
                  <w:b/>
                  <w:i/>
                  <w:sz w:val="22"/>
                  <w:szCs w:val="22"/>
                </w:rPr>
              </m:ctrlPr>
            </m:sSubPr>
            <m:e>
              <m:r>
                <m:rPr>
                  <m:sty m:val="bi"/>
                </m:rPr>
                <w:rPr>
                  <w:rFonts w:ascii="Cambria Math" w:hAnsi="Cambria Math"/>
                  <w:sz w:val="22"/>
                  <w:szCs w:val="22"/>
                </w:rPr>
                <m:t>S</m:t>
              </m:r>
            </m:e>
            <m:sub>
              <m:r>
                <w:rPr>
                  <w:rFonts w:ascii="Cambria Math" w:hAnsi="Cambria Math"/>
                  <w:sz w:val="22"/>
                  <w:szCs w:val="22"/>
                </w:rPr>
                <m:t>prot</m:t>
              </m:r>
            </m:sub>
          </m:sSub>
          <m:sSubSup>
            <m:sSubSupPr>
              <m:ctrlPr>
                <w:rPr>
                  <w:rFonts w:ascii="Cambria Math" w:hAnsi="Cambria Math"/>
                  <w:i/>
                  <w:sz w:val="22"/>
                  <w:szCs w:val="22"/>
                </w:rPr>
              </m:ctrlPr>
            </m:sSubSupPr>
            <m:e>
              <m:r>
                <m:rPr>
                  <m:sty m:val="bi"/>
                </m:rPr>
                <w:rPr>
                  <w:rFonts w:ascii="Cambria Math" w:hAnsi="Cambria Math"/>
                  <w:sz w:val="22"/>
                  <w:szCs w:val="22"/>
                </w:rPr>
                <m:t>m</m:t>
              </m:r>
            </m:e>
            <m:sub>
              <m:r>
                <w:rPr>
                  <w:rFonts w:ascii="Cambria Math" w:hAnsi="Cambria Math"/>
                  <w:sz w:val="22"/>
                  <w:szCs w:val="22"/>
                </w:rPr>
                <m:t>dir</m:t>
              </m:r>
            </m:sub>
            <m:sup>
              <m:r>
                <w:rPr>
                  <w:rFonts w:ascii="Cambria Math" w:hAnsi="Cambria Math"/>
                  <w:sz w:val="22"/>
                  <w:szCs w:val="22"/>
                </w:rPr>
                <m:t>'</m:t>
              </m:r>
            </m:sup>
          </m:sSubSup>
        </m:oMath>
      </m:oMathPara>
    </w:p>
    <w:p w14:paraId="1A3E5400" w14:textId="12EFA508" w:rsidR="00F557E1" w:rsidRPr="00F557E1" w:rsidRDefault="0051252A" w:rsidP="009E0A92">
      <w:pPr>
        <w:rPr>
          <w:sz w:val="22"/>
          <w:szCs w:val="22"/>
        </w:rPr>
      </w:pPr>
      <m:oMathPara>
        <m:oMath>
          <m:sSub>
            <m:sSubPr>
              <m:ctrlPr>
                <w:rPr>
                  <w:rFonts w:ascii="Cambria Math" w:hAnsi="Cambria Math"/>
                  <w:i/>
                  <w:sz w:val="22"/>
                  <w:szCs w:val="22"/>
                </w:rPr>
              </m:ctrlPr>
            </m:sSubPr>
            <m:e>
              <m:r>
                <m:rPr>
                  <m:sty m:val="bi"/>
                </m:rPr>
                <w:rPr>
                  <w:rFonts w:ascii="Cambria Math" w:hAnsi="Cambria Math"/>
                  <w:sz w:val="22"/>
                  <w:szCs w:val="22"/>
                </w:rPr>
                <m:t>S</m:t>
              </m:r>
              <m:ctrlPr>
                <w:rPr>
                  <w:rFonts w:ascii="Cambria Math" w:hAnsi="Cambria Math"/>
                  <w:b/>
                  <w:i/>
                  <w:sz w:val="22"/>
                  <w:szCs w:val="22"/>
                </w:rPr>
              </m:ctrlPr>
            </m:e>
            <m:sub>
              <m:r>
                <w:rPr>
                  <w:rFonts w:ascii="Cambria Math" w:hAnsi="Cambria Math"/>
                  <w:sz w:val="22"/>
                  <w:szCs w:val="22"/>
                </w:rPr>
                <m:t>diff</m:t>
              </m:r>
            </m:sub>
          </m:sSub>
          <m: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S</m:t>
              </m:r>
              <m:ctrlPr>
                <w:rPr>
                  <w:rFonts w:ascii="Cambria Math" w:hAnsi="Cambria Math"/>
                  <w:b/>
                  <w:i/>
                  <w:sz w:val="22"/>
                  <w:szCs w:val="22"/>
                </w:rPr>
              </m:ctrlPr>
            </m:e>
            <m:sub>
              <m:r>
                <w:rPr>
                  <w:rFonts w:ascii="Cambria Math" w:hAnsi="Cambria Math"/>
                  <w:sz w:val="22"/>
                  <w:szCs w:val="22"/>
                </w:rPr>
                <m:t>prot</m:t>
              </m:r>
            </m:sub>
          </m:sSub>
          <m:sSubSup>
            <m:sSubSupPr>
              <m:ctrlPr>
                <w:rPr>
                  <w:rFonts w:ascii="Cambria Math" w:hAnsi="Cambria Math"/>
                  <w:i/>
                  <w:sz w:val="22"/>
                  <w:szCs w:val="22"/>
                </w:rPr>
              </m:ctrlPr>
            </m:sSubSupPr>
            <m:e>
              <m:r>
                <w:rPr>
                  <w:rFonts w:ascii="Cambria Math" w:hAnsi="Cambria Math"/>
                  <w:sz w:val="22"/>
                  <w:szCs w:val="22"/>
                </w:rPr>
                <m:t>m</m:t>
              </m:r>
            </m:e>
            <m:sub>
              <m:r>
                <w:rPr>
                  <w:rFonts w:ascii="Cambria Math" w:hAnsi="Cambria Math"/>
                  <w:sz w:val="22"/>
                  <w:szCs w:val="22"/>
                </w:rPr>
                <m:t>diff</m:t>
              </m:r>
            </m:sub>
            <m:sup>
              <m:r>
                <w:rPr>
                  <w:rFonts w:ascii="Cambria Math" w:hAnsi="Cambria Math"/>
                  <w:sz w:val="22"/>
                  <w:szCs w:val="22"/>
                </w:rPr>
                <m:t>'</m:t>
              </m:r>
            </m:sup>
          </m:sSubSup>
        </m:oMath>
      </m:oMathPara>
    </w:p>
    <w:p w14:paraId="1FDA037E" w14:textId="71CBFA50" w:rsidR="009E0A92" w:rsidRDefault="009E0A92" w:rsidP="009E0A92">
      <w:pPr>
        <w:rPr>
          <w:sz w:val="22"/>
          <w:szCs w:val="22"/>
        </w:rPr>
      </w:pPr>
      <w:r>
        <w:rPr>
          <w:sz w:val="22"/>
          <w:szCs w:val="22"/>
        </w:rPr>
        <w:t>This step is followed with a decorrelation step where each separate diffuse stream loudspeaker signal is processed with a different filter from a decorrelation filter bank</w:t>
      </w:r>
      <w:r w:rsidR="001C6D55">
        <w:rPr>
          <w:sz w:val="22"/>
          <w:szCs w:val="22"/>
        </w:rPr>
        <w:t xml:space="preserve">, resulting in decorrelated diffuse stream signals </w:t>
      </w:r>
      <m:oMath>
        <m:sSubSup>
          <m:sSubSupPr>
            <m:ctrlPr>
              <w:rPr>
                <w:rFonts w:ascii="Cambria Math" w:hAnsi="Cambria Math"/>
                <w:b/>
                <w:i/>
                <w:sz w:val="22"/>
                <w:szCs w:val="22"/>
              </w:rPr>
            </m:ctrlPr>
          </m:sSubSupPr>
          <m:e>
            <m:r>
              <m:rPr>
                <m:sty m:val="bi"/>
              </m:rPr>
              <w:rPr>
                <w:rFonts w:ascii="Cambria Math" w:hAnsi="Cambria Math"/>
                <w:sz w:val="22"/>
                <w:szCs w:val="22"/>
              </w:rPr>
              <m:t>S</m:t>
            </m:r>
          </m:e>
          <m:sub>
            <m:r>
              <w:rPr>
                <w:rFonts w:ascii="Cambria Math" w:hAnsi="Cambria Math"/>
                <w:sz w:val="22"/>
                <w:szCs w:val="22"/>
              </w:rPr>
              <m:t>diff</m:t>
            </m:r>
            <m:ctrlPr>
              <w:rPr>
                <w:rFonts w:ascii="Cambria Math" w:hAnsi="Cambria Math"/>
                <w:i/>
                <w:sz w:val="22"/>
                <w:szCs w:val="22"/>
              </w:rPr>
            </m:ctrlPr>
          </m:sub>
          <m:sup>
            <m:r>
              <m:rPr>
                <m:sty m:val="bi"/>
              </m:rPr>
              <w:rPr>
                <w:rFonts w:ascii="Cambria Math" w:hAnsi="Cambria Math"/>
                <w:sz w:val="22"/>
                <w:szCs w:val="22"/>
              </w:rPr>
              <m:t>'</m:t>
            </m:r>
          </m:sup>
        </m:sSubSup>
      </m:oMath>
      <w:r>
        <w:rPr>
          <w:sz w:val="22"/>
          <w:szCs w:val="22"/>
        </w:rPr>
        <w:t>. This is to reduce (or optimally to remove) the coherence between loudspeaker channels in the diffuse stream. Th</w:t>
      </w:r>
      <w:r w:rsidR="00D124E3">
        <w:rPr>
          <w:sz w:val="22"/>
          <w:szCs w:val="22"/>
        </w:rPr>
        <w:t>e</w:t>
      </w:r>
      <w:r>
        <w:rPr>
          <w:sz w:val="22"/>
          <w:szCs w:val="22"/>
        </w:rPr>
        <w:t xml:space="preserve"> decorrelation step is done after conversion to time domain with a separate FFT-based convolution. Good examples for decorrelation filter bank creation can be found in [</w:t>
      </w:r>
      <w:r w:rsidRPr="005B7040">
        <w:rPr>
          <w:sz w:val="22"/>
          <w:szCs w:val="22"/>
        </w:rPr>
        <w:t>7</w:t>
      </w:r>
      <w:r>
        <w:rPr>
          <w:sz w:val="22"/>
          <w:szCs w:val="22"/>
        </w:rPr>
        <w:t>].</w:t>
      </w:r>
    </w:p>
    <w:p w14:paraId="09C4BE89" w14:textId="6FF47901" w:rsidR="009E0A92" w:rsidRDefault="009E0A92" w:rsidP="009E0A92">
      <w:pPr>
        <w:rPr>
          <w:sz w:val="22"/>
          <w:szCs w:val="22"/>
        </w:rPr>
      </w:pPr>
      <w:r>
        <w:rPr>
          <w:sz w:val="22"/>
          <w:szCs w:val="22"/>
        </w:rPr>
        <w:t xml:space="preserve">The final step is to sum the direct and </w:t>
      </w:r>
      <w:r w:rsidR="00684A5D">
        <w:rPr>
          <w:sz w:val="22"/>
          <w:szCs w:val="22"/>
        </w:rPr>
        <w:t xml:space="preserve">the decorrelated </w:t>
      </w:r>
      <w:r>
        <w:rPr>
          <w:sz w:val="22"/>
          <w:szCs w:val="22"/>
        </w:rPr>
        <w:t>diffuse stream together to obtain the output signals.</w:t>
      </w:r>
    </w:p>
    <w:p w14:paraId="5BCE455D" w14:textId="47C7EBCC" w:rsidR="009E0A92" w:rsidRPr="00DC3503" w:rsidRDefault="0051252A" w:rsidP="009E0A92">
      <w:pPr>
        <w:rPr>
          <w:sz w:val="22"/>
          <w:szCs w:val="22"/>
        </w:rPr>
      </w:pPr>
      <m:oMathPara>
        <m:oMath>
          <m:sSub>
            <m:sSubPr>
              <m:ctrlPr>
                <w:rPr>
                  <w:rFonts w:ascii="Cambria Math" w:hAnsi="Cambria Math"/>
                  <w:i/>
                  <w:sz w:val="22"/>
                  <w:szCs w:val="22"/>
                </w:rPr>
              </m:ctrlPr>
            </m:sSubPr>
            <m:e>
              <m:r>
                <m:rPr>
                  <m:sty m:val="bi"/>
                </m:rPr>
                <w:rPr>
                  <w:rFonts w:ascii="Cambria Math" w:hAnsi="Cambria Math"/>
                  <w:sz w:val="22"/>
                  <w:szCs w:val="22"/>
                </w:rPr>
                <m:t>S</m:t>
              </m:r>
              <m:ctrlPr>
                <w:rPr>
                  <w:rFonts w:ascii="Cambria Math" w:hAnsi="Cambria Math"/>
                  <w:b/>
                  <w:i/>
                  <w:sz w:val="22"/>
                  <w:szCs w:val="22"/>
                </w:rPr>
              </m:ctrlPr>
            </m:e>
            <m:sub>
              <m:r>
                <w:rPr>
                  <w:rFonts w:ascii="Cambria Math" w:hAnsi="Cambria Math"/>
                  <w:sz w:val="22"/>
                  <w:szCs w:val="22"/>
                </w:rPr>
                <m:t>out</m:t>
              </m:r>
            </m:sub>
          </m:sSub>
          <m: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S</m:t>
              </m:r>
              <m:ctrlPr>
                <w:rPr>
                  <w:rFonts w:ascii="Cambria Math" w:hAnsi="Cambria Math"/>
                  <w:b/>
                  <w:i/>
                  <w:sz w:val="22"/>
                  <w:szCs w:val="22"/>
                </w:rPr>
              </m:ctrlPr>
            </m:e>
            <m:sub>
              <m:r>
                <w:rPr>
                  <w:rFonts w:ascii="Cambria Math" w:hAnsi="Cambria Math"/>
                  <w:sz w:val="22"/>
                  <w:szCs w:val="22"/>
                </w:rPr>
                <m:t>dir</m:t>
              </m:r>
            </m:sub>
          </m:sSub>
          <m:r>
            <w:rPr>
              <w:rFonts w:ascii="Cambria Math" w:hAnsi="Cambria Math"/>
              <w:sz w:val="22"/>
              <w:szCs w:val="22"/>
            </w:rPr>
            <m:t>+</m:t>
          </m:r>
          <m:sSubSup>
            <m:sSubSupPr>
              <m:ctrlPr>
                <w:rPr>
                  <w:rFonts w:ascii="Cambria Math" w:hAnsi="Cambria Math"/>
                  <w:b/>
                  <w:i/>
                  <w:sz w:val="22"/>
                  <w:szCs w:val="22"/>
                </w:rPr>
              </m:ctrlPr>
            </m:sSubSupPr>
            <m:e>
              <m:r>
                <m:rPr>
                  <m:sty m:val="bi"/>
                </m:rPr>
                <w:rPr>
                  <w:rFonts w:ascii="Cambria Math" w:hAnsi="Cambria Math"/>
                  <w:sz w:val="22"/>
                  <w:szCs w:val="22"/>
                </w:rPr>
                <m:t>S</m:t>
              </m:r>
            </m:e>
            <m:sub>
              <m:r>
                <w:rPr>
                  <w:rFonts w:ascii="Cambria Math" w:hAnsi="Cambria Math"/>
                  <w:sz w:val="22"/>
                  <w:szCs w:val="22"/>
                </w:rPr>
                <m:t>diff</m:t>
              </m:r>
              <m:ctrlPr>
                <w:rPr>
                  <w:rFonts w:ascii="Cambria Math" w:hAnsi="Cambria Math"/>
                  <w:i/>
                  <w:sz w:val="22"/>
                  <w:szCs w:val="22"/>
                </w:rPr>
              </m:ctrlPr>
            </m:sub>
            <m:sup>
              <m:r>
                <m:rPr>
                  <m:sty m:val="bi"/>
                </m:rPr>
                <w:rPr>
                  <w:rFonts w:ascii="Cambria Math" w:hAnsi="Cambria Math"/>
                  <w:sz w:val="22"/>
                  <w:szCs w:val="22"/>
                </w:rPr>
                <m:t>'</m:t>
              </m:r>
            </m:sup>
          </m:sSubSup>
          <m:r>
            <w:rPr>
              <w:rFonts w:ascii="Cambria Math" w:hAnsi="Cambria Math"/>
              <w:sz w:val="22"/>
              <w:szCs w:val="22"/>
            </w:rPr>
            <m:t>.</m:t>
          </m:r>
        </m:oMath>
      </m:oMathPara>
    </w:p>
    <w:p w14:paraId="10D2865D" w14:textId="50EE37AF" w:rsidR="00DC3503" w:rsidRDefault="00DC3503" w:rsidP="00FD057F">
      <w:pPr>
        <w:pStyle w:val="Subtitle"/>
        <w:keepNext/>
      </w:pPr>
      <w:r>
        <w:t>Two-direction synthesis</w:t>
      </w:r>
    </w:p>
    <w:p w14:paraId="679BA3AA" w14:textId="1B547D95" w:rsidR="00026351" w:rsidRPr="0027123C" w:rsidRDefault="00026351" w:rsidP="00DC3503">
      <w:pPr>
        <w:rPr>
          <w:sz w:val="22"/>
          <w:szCs w:val="22"/>
        </w:rPr>
      </w:pPr>
      <w:r w:rsidRPr="0027123C">
        <w:rPr>
          <w:sz w:val="22"/>
          <w:szCs w:val="22"/>
        </w:rPr>
        <w:t xml:space="preserve">The prototype signals are first computed as was presented above for the one-direction synthesis. </w:t>
      </w:r>
    </w:p>
    <w:p w14:paraId="1362867D" w14:textId="02B95283" w:rsidR="007A61B8" w:rsidRDefault="007A61B8" w:rsidP="00DC3503">
      <w:pPr>
        <w:rPr>
          <w:sz w:val="22"/>
          <w:szCs w:val="22"/>
        </w:rPr>
      </w:pPr>
      <w:r w:rsidRPr="0027123C">
        <w:rPr>
          <w:sz w:val="22"/>
          <w:szCs w:val="22"/>
        </w:rPr>
        <w:t>The</w:t>
      </w:r>
      <w:r w:rsidR="0027123C" w:rsidRPr="0027123C">
        <w:rPr>
          <w:sz w:val="22"/>
          <w:szCs w:val="22"/>
        </w:rPr>
        <w:t xml:space="preserve"> spread gain vector</w:t>
      </w:r>
      <w:r>
        <w:t xml:space="preserve"> </w:t>
      </w:r>
      <m:oMath>
        <m:sSub>
          <m:sSubPr>
            <m:ctrlPr>
              <w:rPr>
                <w:rFonts w:ascii="Cambria Math" w:hAnsi="Cambria Math"/>
                <w:i/>
                <w:sz w:val="22"/>
                <w:szCs w:val="22"/>
              </w:rPr>
            </m:ctrlPr>
          </m:sSubPr>
          <m:e>
            <m:r>
              <m:rPr>
                <m:sty m:val="bi"/>
              </m:rPr>
              <w:rPr>
                <w:rFonts w:ascii="Cambria Math" w:hAnsi="Cambria Math"/>
                <w:sz w:val="22"/>
                <w:szCs w:val="22"/>
              </w:rPr>
              <m:t>g</m:t>
            </m:r>
            <m:ctrlPr>
              <w:rPr>
                <w:rFonts w:ascii="Cambria Math" w:hAnsi="Cambria Math"/>
                <w:b/>
                <w:i/>
                <w:sz w:val="22"/>
                <w:szCs w:val="22"/>
              </w:rPr>
            </m:ctrlPr>
          </m:e>
          <m:sub>
            <m:r>
              <w:rPr>
                <w:rFonts w:ascii="Cambria Math" w:hAnsi="Cambria Math"/>
                <w:sz w:val="22"/>
                <w:szCs w:val="22"/>
              </w:rPr>
              <m:t>spr,1</m:t>
            </m:r>
          </m:sub>
        </m:sSub>
      </m:oMath>
      <w:r w:rsidR="0027123C">
        <w:rPr>
          <w:sz w:val="22"/>
          <w:szCs w:val="22"/>
        </w:rPr>
        <w:t xml:space="preserve"> related </w:t>
      </w:r>
      <w:r w:rsidR="00AE3E24">
        <w:rPr>
          <w:sz w:val="22"/>
          <w:szCs w:val="22"/>
        </w:rPr>
        <w:t>to the first direction is computed as presented above</w:t>
      </w:r>
      <w:r w:rsidR="000644E0">
        <w:rPr>
          <w:sz w:val="22"/>
          <w:szCs w:val="22"/>
        </w:rPr>
        <w:t xml:space="preserve">, using the first direction </w:t>
      </w:r>
      <m:oMath>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φ</m:t>
            </m:r>
          </m:e>
          <m:sub>
            <m:r>
              <w:rPr>
                <w:rFonts w:ascii="Cambria Math" w:hAnsi="Cambria Math"/>
                <w:sz w:val="22"/>
                <w:szCs w:val="22"/>
              </w:rPr>
              <m:t>1</m:t>
            </m:r>
          </m:sub>
        </m:sSub>
        <m:r>
          <w:rPr>
            <w:rFonts w:ascii="Cambria Math" w:hAnsi="Cambria Math"/>
            <w:sz w:val="22"/>
            <w:szCs w:val="22"/>
          </w:rPr>
          <m:t>)</m:t>
        </m:r>
      </m:oMath>
      <w:r w:rsidR="00AE3E24">
        <w:rPr>
          <w:sz w:val="22"/>
          <w:szCs w:val="22"/>
        </w:rPr>
        <w:t xml:space="preserve">. </w:t>
      </w:r>
      <w:r w:rsidR="00BC610A">
        <w:rPr>
          <w:sz w:val="22"/>
          <w:szCs w:val="22"/>
        </w:rPr>
        <w:t xml:space="preserve">Equally, the </w:t>
      </w:r>
      <w:r w:rsidR="00BC610A" w:rsidRPr="0027123C">
        <w:rPr>
          <w:sz w:val="22"/>
          <w:szCs w:val="22"/>
        </w:rPr>
        <w:t>spread gain vector</w:t>
      </w:r>
      <w:r w:rsidR="00BC610A">
        <w:t xml:space="preserve"> </w:t>
      </w:r>
      <m:oMath>
        <m:sSub>
          <m:sSubPr>
            <m:ctrlPr>
              <w:rPr>
                <w:rFonts w:ascii="Cambria Math" w:hAnsi="Cambria Math"/>
                <w:i/>
                <w:sz w:val="22"/>
                <w:szCs w:val="22"/>
              </w:rPr>
            </m:ctrlPr>
          </m:sSubPr>
          <m:e>
            <m:r>
              <m:rPr>
                <m:sty m:val="bi"/>
              </m:rPr>
              <w:rPr>
                <w:rFonts w:ascii="Cambria Math" w:hAnsi="Cambria Math"/>
                <w:sz w:val="22"/>
                <w:szCs w:val="22"/>
              </w:rPr>
              <m:t>g</m:t>
            </m:r>
            <m:ctrlPr>
              <w:rPr>
                <w:rFonts w:ascii="Cambria Math" w:hAnsi="Cambria Math"/>
                <w:b/>
                <w:i/>
                <w:sz w:val="22"/>
                <w:szCs w:val="22"/>
              </w:rPr>
            </m:ctrlPr>
          </m:e>
          <m:sub>
            <m:r>
              <w:rPr>
                <w:rFonts w:ascii="Cambria Math" w:hAnsi="Cambria Math"/>
                <w:sz w:val="22"/>
                <w:szCs w:val="22"/>
              </w:rPr>
              <m:t>spr,2</m:t>
            </m:r>
          </m:sub>
        </m:sSub>
      </m:oMath>
      <w:r w:rsidR="00BC610A">
        <w:rPr>
          <w:sz w:val="22"/>
          <w:szCs w:val="22"/>
        </w:rPr>
        <w:t xml:space="preserve"> related to the second direction is computed as presented above, using the second direction </w:t>
      </w:r>
      <m:oMath>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φ</m:t>
            </m:r>
          </m:e>
          <m:sub>
            <m:r>
              <w:rPr>
                <w:rFonts w:ascii="Cambria Math" w:hAnsi="Cambria Math"/>
                <w:sz w:val="22"/>
                <w:szCs w:val="22"/>
              </w:rPr>
              <m:t>2</m:t>
            </m:r>
          </m:sub>
        </m:sSub>
        <m:r>
          <w:rPr>
            <w:rFonts w:ascii="Cambria Math" w:hAnsi="Cambria Math"/>
            <w:sz w:val="22"/>
            <w:szCs w:val="22"/>
          </w:rPr>
          <m:t>)</m:t>
        </m:r>
      </m:oMath>
      <w:r w:rsidR="00BC610A">
        <w:rPr>
          <w:sz w:val="22"/>
          <w:szCs w:val="22"/>
        </w:rPr>
        <w:t>.</w:t>
      </w:r>
      <w:r w:rsidR="005A7FC8">
        <w:rPr>
          <w:sz w:val="22"/>
          <w:szCs w:val="22"/>
        </w:rPr>
        <w:t xml:space="preserve"> </w:t>
      </w:r>
      <w:r w:rsidR="009F31C7">
        <w:rPr>
          <w:sz w:val="22"/>
          <w:szCs w:val="22"/>
        </w:rPr>
        <w:t>Both spread gain vector</w:t>
      </w:r>
      <w:r w:rsidR="007062EE">
        <w:rPr>
          <w:sz w:val="22"/>
          <w:szCs w:val="22"/>
        </w:rPr>
        <w:t>s</w:t>
      </w:r>
      <w:r w:rsidR="009F31C7">
        <w:rPr>
          <w:sz w:val="22"/>
          <w:szCs w:val="22"/>
        </w:rPr>
        <w:t xml:space="preserve"> are separately normalized such that total energy sum is one</w:t>
      </w:r>
      <w:r w:rsidR="00510E3D">
        <w:rPr>
          <w:sz w:val="22"/>
          <w:szCs w:val="22"/>
        </w:rPr>
        <w:t xml:space="preserve"> in each of them. </w:t>
      </w:r>
    </w:p>
    <w:p w14:paraId="4A617ED0" w14:textId="1D4513D6" w:rsidR="003C553E" w:rsidRDefault="003C553E" w:rsidP="00DC3503">
      <w:pPr>
        <w:rPr>
          <w:sz w:val="22"/>
          <w:szCs w:val="22"/>
        </w:rPr>
      </w:pPr>
      <w:r>
        <w:rPr>
          <w:sz w:val="22"/>
          <w:szCs w:val="22"/>
        </w:rPr>
        <w:t xml:space="preserve">The spread gain vectors are combined with the gains from the </w:t>
      </w:r>
      <w:r w:rsidR="002D0265">
        <w:rPr>
          <w:sz w:val="22"/>
          <w:szCs w:val="22"/>
        </w:rPr>
        <w:t xml:space="preserve">surround coherence similarly as above, but taking the </w:t>
      </w:r>
      <w:r w:rsidR="0023604A">
        <w:rPr>
          <w:sz w:val="22"/>
          <w:szCs w:val="22"/>
        </w:rPr>
        <w:t xml:space="preserve">two directions </w:t>
      </w:r>
      <w:r w:rsidR="004F6923">
        <w:rPr>
          <w:sz w:val="22"/>
          <w:szCs w:val="22"/>
        </w:rPr>
        <w:t>into account</w:t>
      </w:r>
      <w:r w:rsidR="00A332DB">
        <w:rPr>
          <w:sz w:val="22"/>
          <w:szCs w:val="22"/>
        </w:rPr>
        <w:t>, by</w:t>
      </w:r>
    </w:p>
    <w:p w14:paraId="66D10DF0" w14:textId="77777777" w:rsidR="00B660E8" w:rsidRPr="00982B0E" w:rsidRDefault="0051252A" w:rsidP="00B660E8">
      <w:pPr>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sur</m:t>
              </m:r>
            </m:sub>
          </m:sSub>
        </m:oMath>
      </m:oMathPara>
    </w:p>
    <w:p w14:paraId="7D109137" w14:textId="6A6489F6" w:rsidR="00B660E8" w:rsidRPr="004F3753" w:rsidRDefault="0051252A" w:rsidP="00B660E8">
      <w:pPr>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sur</m:t>
              </m:r>
            </m:sub>
          </m:sSub>
        </m:oMath>
      </m:oMathPara>
    </w:p>
    <w:p w14:paraId="21419807" w14:textId="359C7679" w:rsidR="00334CF1" w:rsidRPr="004F3753" w:rsidRDefault="0051252A" w:rsidP="00334CF1">
      <w:pPr>
        <w:rPr>
          <w:sz w:val="22"/>
          <w:szCs w:val="22"/>
        </w:rPr>
      </w:pPr>
      <m:oMathPara>
        <m:oMath>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dir,1</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dir,1</m:t>
                  </m:r>
                </m:sub>
              </m:sSub>
            </m:num>
            <m:den>
              <m:sSubSup>
                <m:sSubSupPr>
                  <m:ctrlPr>
                    <w:rPr>
                      <w:rFonts w:ascii="Cambria Math" w:hAnsi="Cambria Math"/>
                      <w:i/>
                      <w:sz w:val="22"/>
                      <w:szCs w:val="22"/>
                    </w:rPr>
                  </m:ctrlPr>
                </m:sSubSupPr>
                <m:e>
                  <m:r>
                    <w:rPr>
                      <w:rFonts w:ascii="Cambria Math" w:hAnsi="Cambria Math"/>
                      <w:sz w:val="22"/>
                      <w:szCs w:val="22"/>
                    </w:rPr>
                    <m:t>r</m:t>
                  </m:r>
                </m:e>
                <m:sub>
                  <m:r>
                    <w:rPr>
                      <w:rFonts w:ascii="Cambria Math" w:hAnsi="Cambria Math"/>
                      <w:sz w:val="22"/>
                      <w:szCs w:val="22"/>
                    </w:rPr>
                    <m:t>dir</m:t>
                  </m:r>
                </m:sub>
                <m:sup>
                  <m:r>
                    <w:rPr>
                      <w:rFonts w:ascii="Cambria Math" w:hAnsi="Cambria Math"/>
                      <w:sz w:val="22"/>
                      <w:szCs w:val="22"/>
                    </w:rPr>
                    <m:t>'</m:t>
                  </m:r>
                </m:sup>
              </m:sSubSup>
            </m:den>
          </m:f>
        </m:oMath>
      </m:oMathPara>
    </w:p>
    <w:p w14:paraId="1F21E3E8" w14:textId="646E8B44" w:rsidR="00E04B4E" w:rsidRPr="004F3753" w:rsidRDefault="0051252A" w:rsidP="00E04B4E">
      <w:pPr>
        <w:rPr>
          <w:sz w:val="22"/>
          <w:szCs w:val="22"/>
        </w:rPr>
      </w:pPr>
      <m:oMathPara>
        <m:oMath>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dir,2</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dir,2</m:t>
                  </m:r>
                </m:sub>
              </m:sSub>
            </m:num>
            <m:den>
              <m:sSubSup>
                <m:sSubSupPr>
                  <m:ctrlPr>
                    <w:rPr>
                      <w:rFonts w:ascii="Cambria Math" w:hAnsi="Cambria Math"/>
                      <w:i/>
                      <w:sz w:val="22"/>
                      <w:szCs w:val="22"/>
                    </w:rPr>
                  </m:ctrlPr>
                </m:sSubSupPr>
                <m:e>
                  <m:r>
                    <w:rPr>
                      <w:rFonts w:ascii="Cambria Math" w:hAnsi="Cambria Math"/>
                      <w:sz w:val="22"/>
                      <w:szCs w:val="22"/>
                    </w:rPr>
                    <m:t>r</m:t>
                  </m:r>
                </m:e>
                <m:sub>
                  <m:r>
                    <w:rPr>
                      <w:rFonts w:ascii="Cambria Math" w:hAnsi="Cambria Math"/>
                      <w:sz w:val="22"/>
                      <w:szCs w:val="22"/>
                    </w:rPr>
                    <m:t>dir</m:t>
                  </m:r>
                </m:sub>
                <m:sup>
                  <m:r>
                    <w:rPr>
                      <w:rFonts w:ascii="Cambria Math" w:hAnsi="Cambria Math"/>
                      <w:sz w:val="22"/>
                      <w:szCs w:val="22"/>
                    </w:rPr>
                    <m:t>'</m:t>
                  </m:r>
                </m:sup>
              </m:sSubSup>
            </m:den>
          </m:f>
        </m:oMath>
      </m:oMathPara>
    </w:p>
    <w:p w14:paraId="6C7201D5" w14:textId="34EFC9E9" w:rsidR="00334CF1" w:rsidRPr="004F3753" w:rsidRDefault="0051252A" w:rsidP="00334CF1">
      <w:pPr>
        <w:rPr>
          <w:sz w:val="22"/>
          <w:szCs w:val="22"/>
        </w:rPr>
      </w:pPr>
      <m:oMathPara>
        <m:oMath>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sur</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sur</m:t>
                  </m:r>
                </m:sub>
              </m:sSub>
            </m:num>
            <m:den>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den>
          </m:f>
        </m:oMath>
      </m:oMathPara>
    </w:p>
    <w:p w14:paraId="6CBD388B" w14:textId="1F126AE9" w:rsidR="00334CF1" w:rsidRPr="00D81D6E" w:rsidRDefault="0051252A" w:rsidP="00334CF1">
      <w:pPr>
        <w:rPr>
          <w:sz w:val="22"/>
          <w:szCs w:val="22"/>
        </w:rPr>
      </w:pPr>
      <m:oMathPara>
        <m:oMath>
          <m:sSub>
            <m:sSubPr>
              <m:ctrlPr>
                <w:rPr>
                  <w:rFonts w:ascii="Cambria Math" w:hAnsi="Cambria Math"/>
                  <w:i/>
                  <w:sz w:val="22"/>
                  <w:szCs w:val="22"/>
                </w:rPr>
              </m:ctrlPr>
            </m:sSubPr>
            <m:e>
              <m:r>
                <m:rPr>
                  <m:sty m:val="bi"/>
                </m:rPr>
                <w:rPr>
                  <w:rFonts w:ascii="Cambria Math" w:hAnsi="Cambria Math"/>
                  <w:sz w:val="22"/>
                  <w:szCs w:val="22"/>
                </w:rPr>
                <m:t>g</m:t>
              </m:r>
              <m:ctrlPr>
                <w:rPr>
                  <w:rFonts w:ascii="Cambria Math" w:hAnsi="Cambria Math"/>
                  <w:b/>
                  <w:i/>
                  <w:sz w:val="22"/>
                  <w:szCs w:val="22"/>
                </w:rPr>
              </m:ctrlPr>
            </m:e>
            <m:sub>
              <m:r>
                <w:rPr>
                  <w:rFonts w:ascii="Cambria Math" w:hAnsi="Cambria Math"/>
                  <w:sz w:val="22"/>
                  <w:szCs w:val="22"/>
                </w:rPr>
                <m:t>final</m:t>
              </m:r>
            </m:sub>
          </m:sSub>
          <m:r>
            <w:rPr>
              <w:rFonts w:ascii="Cambria Math" w:hAnsi="Cambria Math"/>
              <w:sz w:val="22"/>
              <w:szCs w:val="22"/>
            </w:rPr>
            <m:t>=</m:t>
          </m:r>
          <m:sSub>
            <m:sSubPr>
              <m:ctrlPr>
                <w:rPr>
                  <w:rFonts w:ascii="Cambria Math" w:hAnsi="Cambria Math"/>
                  <w:b/>
                  <w:i/>
                  <w:sz w:val="22"/>
                  <w:szCs w:val="22"/>
                </w:rPr>
              </m:ctrlPr>
            </m:sSubPr>
            <m:e>
              <m:r>
                <m:rPr>
                  <m:sty m:val="bi"/>
                </m:rPr>
                <w:rPr>
                  <w:rFonts w:ascii="Cambria Math" w:hAnsi="Cambria Math"/>
                  <w:sz w:val="22"/>
                  <w:szCs w:val="22"/>
                </w:rPr>
                <m:t>g</m:t>
              </m:r>
            </m:e>
            <m:sub>
              <m:r>
                <w:rPr>
                  <w:rFonts w:ascii="Cambria Math" w:hAnsi="Cambria Math"/>
                  <w:sz w:val="22"/>
                  <w:szCs w:val="22"/>
                </w:rPr>
                <m:t>spr,1</m:t>
              </m:r>
            </m:sub>
          </m:sSub>
          <m:r>
            <m:rPr>
              <m:sty m:val="bi"/>
            </m:rPr>
            <w:rPr>
              <w:rFonts w:ascii="Cambria Math" w:hAnsi="Cambria Math"/>
              <w:sz w:val="22"/>
              <w:szCs w:val="22"/>
            </w:rPr>
            <m:t xml:space="preserve"> </m:t>
          </m:r>
          <m:rad>
            <m:radPr>
              <m:degHide m:val="1"/>
              <m:ctrlPr>
                <w:rPr>
                  <w:rFonts w:ascii="Cambria Math" w:hAnsi="Cambria Math"/>
                  <w:i/>
                  <w:sz w:val="22"/>
                  <w:szCs w:val="22"/>
                </w:rPr>
              </m:ctrlPr>
            </m:radPr>
            <m:deg/>
            <m:e>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dir,1</m:t>
                  </m:r>
                </m:sub>
              </m:sSub>
            </m:e>
          </m:rad>
          <m:r>
            <w:rPr>
              <w:rFonts w:ascii="Cambria Math" w:hAnsi="Cambria Math"/>
              <w:sz w:val="22"/>
              <w:szCs w:val="22"/>
            </w:rPr>
            <m:t>+</m:t>
          </m:r>
          <m:sSub>
            <m:sSubPr>
              <m:ctrlPr>
                <w:rPr>
                  <w:rFonts w:ascii="Cambria Math" w:hAnsi="Cambria Math"/>
                  <w:b/>
                  <w:i/>
                  <w:sz w:val="22"/>
                  <w:szCs w:val="22"/>
                </w:rPr>
              </m:ctrlPr>
            </m:sSubPr>
            <m:e>
              <m:r>
                <m:rPr>
                  <m:sty m:val="bi"/>
                </m:rPr>
                <w:rPr>
                  <w:rFonts w:ascii="Cambria Math" w:hAnsi="Cambria Math"/>
                  <w:sz w:val="22"/>
                  <w:szCs w:val="22"/>
                </w:rPr>
                <m:t>g</m:t>
              </m:r>
            </m:e>
            <m:sub>
              <m:r>
                <w:rPr>
                  <w:rFonts w:ascii="Cambria Math" w:hAnsi="Cambria Math"/>
                  <w:sz w:val="22"/>
                  <w:szCs w:val="22"/>
                </w:rPr>
                <m:t>spr,2</m:t>
              </m:r>
            </m:sub>
          </m:sSub>
          <m:r>
            <m:rPr>
              <m:sty m:val="bi"/>
            </m:rPr>
            <w:rPr>
              <w:rFonts w:ascii="Cambria Math" w:hAnsi="Cambria Math"/>
              <w:sz w:val="22"/>
              <w:szCs w:val="22"/>
            </w:rPr>
            <m:t xml:space="preserve"> </m:t>
          </m:r>
          <m:rad>
            <m:radPr>
              <m:degHide m:val="1"/>
              <m:ctrlPr>
                <w:rPr>
                  <w:rFonts w:ascii="Cambria Math" w:hAnsi="Cambria Math"/>
                  <w:i/>
                  <w:sz w:val="22"/>
                  <w:szCs w:val="22"/>
                </w:rPr>
              </m:ctrlPr>
            </m:radPr>
            <m:deg/>
            <m:e>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dir,2</m:t>
                  </m:r>
                </m:sub>
              </m:sSub>
            </m:e>
          </m:rad>
          <m:r>
            <w:rPr>
              <w:rFonts w:ascii="Cambria Math" w:hAnsi="Cambria Math"/>
              <w:sz w:val="22"/>
              <w:szCs w:val="22"/>
            </w:rPr>
            <m:t>+</m:t>
          </m:r>
          <m:rad>
            <m:radPr>
              <m:degHide m:val="1"/>
              <m:ctrlPr>
                <w:rPr>
                  <w:rFonts w:ascii="Cambria Math" w:hAnsi="Cambria Math"/>
                  <w:i/>
                  <w:sz w:val="22"/>
                  <w:szCs w:val="22"/>
                </w:rPr>
              </m:ctrlPr>
            </m:radPr>
            <m:deg/>
            <m:e>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sur</m:t>
                      </m:r>
                    </m:sub>
                  </m:sSub>
                </m:num>
                <m:den>
                  <m:r>
                    <w:rPr>
                      <w:rFonts w:ascii="Cambria Math" w:hAnsi="Cambria Math"/>
                      <w:sz w:val="22"/>
                      <w:szCs w:val="22"/>
                    </w:rPr>
                    <m:t>N</m:t>
                  </m:r>
                </m:den>
              </m:f>
            </m:e>
          </m:rad>
          <m:r>
            <w:rPr>
              <w:rFonts w:ascii="Cambria Math" w:hAnsi="Cambria Math"/>
              <w:sz w:val="22"/>
              <w:szCs w:val="22"/>
            </w:rPr>
            <m:t xml:space="preserve"> .</m:t>
          </m:r>
        </m:oMath>
      </m:oMathPara>
    </w:p>
    <w:p w14:paraId="075EB093" w14:textId="2B73AAF2" w:rsidR="00026351" w:rsidRDefault="00730B6F" w:rsidP="00DC3503">
      <w:pPr>
        <w:rPr>
          <w:sz w:val="22"/>
          <w:szCs w:val="22"/>
        </w:rPr>
      </w:pPr>
      <w:r>
        <w:rPr>
          <w:sz w:val="22"/>
          <w:szCs w:val="22"/>
        </w:rPr>
        <w:t>The resulting gains are normalized so that their energy sum is one.</w:t>
      </w:r>
    </w:p>
    <w:p w14:paraId="21464640" w14:textId="70FC12C7" w:rsidR="00F5758F" w:rsidRDefault="00F5758F" w:rsidP="00DC3503">
      <w:pPr>
        <w:rPr>
          <w:sz w:val="22"/>
          <w:szCs w:val="22"/>
        </w:rPr>
      </w:pPr>
      <w:r>
        <w:rPr>
          <w:sz w:val="22"/>
          <w:szCs w:val="22"/>
        </w:rPr>
        <w:lastRenderedPageBreak/>
        <w:t xml:space="preserve">The rest of the processing can be performed </w:t>
      </w:r>
      <w:r w:rsidR="00BA2C01">
        <w:rPr>
          <w:sz w:val="22"/>
          <w:szCs w:val="22"/>
        </w:rPr>
        <w:t xml:space="preserve">as was presented for the one-direction synthesis above. </w:t>
      </w:r>
    </w:p>
    <w:p w14:paraId="061DB2C6" w14:textId="27D6BBD1" w:rsidR="00DC3503" w:rsidRDefault="00DC3503" w:rsidP="009E0A92">
      <w:pPr>
        <w:rPr>
          <w:sz w:val="22"/>
          <w:szCs w:val="22"/>
        </w:rPr>
      </w:pPr>
    </w:p>
    <w:p w14:paraId="73F00AF4" w14:textId="020934DA" w:rsidR="00012D4D" w:rsidRDefault="00012D4D" w:rsidP="00FD057F">
      <w:pPr>
        <w:pStyle w:val="Subtitle"/>
        <w:keepNext/>
      </w:pPr>
      <w:r w:rsidRPr="00012D4D">
        <w:t>Bin</w:t>
      </w:r>
      <w:r>
        <w:t>aural synthesis</w:t>
      </w:r>
    </w:p>
    <w:p w14:paraId="363D4A2A" w14:textId="38719E35" w:rsidR="00012D4D" w:rsidRPr="00DE56FC" w:rsidRDefault="00DA6286" w:rsidP="00012D4D">
      <w:pPr>
        <w:rPr>
          <w:sz w:val="22"/>
          <w:szCs w:val="22"/>
        </w:rPr>
      </w:pPr>
      <w:r w:rsidRPr="00DE56FC">
        <w:rPr>
          <w:sz w:val="22"/>
          <w:szCs w:val="22"/>
        </w:rPr>
        <w:t>The provided MASA renderer includes a binaural render</w:t>
      </w:r>
      <w:r w:rsidR="005572D0">
        <w:rPr>
          <w:sz w:val="22"/>
          <w:szCs w:val="22"/>
        </w:rPr>
        <w:t>ing</w:t>
      </w:r>
      <w:r w:rsidR="00FF50BC">
        <w:rPr>
          <w:sz w:val="22"/>
          <w:szCs w:val="22"/>
        </w:rPr>
        <w:t xml:space="preserve"> step</w:t>
      </w:r>
      <w:r w:rsidR="00716C37">
        <w:rPr>
          <w:sz w:val="22"/>
          <w:szCs w:val="22"/>
        </w:rPr>
        <w:t xml:space="preserve"> </w:t>
      </w:r>
      <w:r w:rsidR="00C32FD4">
        <w:rPr>
          <w:sz w:val="22"/>
          <w:szCs w:val="22"/>
        </w:rPr>
        <w:t>based on</w:t>
      </w:r>
      <w:r w:rsidR="00716C37">
        <w:rPr>
          <w:sz w:val="22"/>
          <w:szCs w:val="22"/>
        </w:rPr>
        <w:t xml:space="preserve"> a </w:t>
      </w:r>
      <w:r w:rsidR="005572D0">
        <w:rPr>
          <w:sz w:val="22"/>
          <w:szCs w:val="22"/>
        </w:rPr>
        <w:t xml:space="preserve">virtual </w:t>
      </w:r>
      <w:r w:rsidR="00C32FD4">
        <w:rPr>
          <w:sz w:val="22"/>
          <w:szCs w:val="22"/>
        </w:rPr>
        <w:t>loudspeaker</w:t>
      </w:r>
      <w:r w:rsidR="005572D0">
        <w:rPr>
          <w:sz w:val="22"/>
          <w:szCs w:val="22"/>
        </w:rPr>
        <w:t xml:space="preserve"> setup</w:t>
      </w:r>
      <w:r w:rsidRPr="00DE56FC">
        <w:rPr>
          <w:sz w:val="22"/>
          <w:szCs w:val="22"/>
        </w:rPr>
        <w:t>. This</w:t>
      </w:r>
      <w:r w:rsidR="00D5471C" w:rsidRPr="00DE56FC">
        <w:rPr>
          <w:sz w:val="22"/>
          <w:szCs w:val="22"/>
        </w:rPr>
        <w:t xml:space="preserve"> binaural </w:t>
      </w:r>
      <w:r w:rsidRPr="00DE56FC">
        <w:rPr>
          <w:sz w:val="22"/>
          <w:szCs w:val="22"/>
        </w:rPr>
        <w:t>r</w:t>
      </w:r>
      <w:r w:rsidR="007F4755" w:rsidRPr="00DE56FC">
        <w:rPr>
          <w:sz w:val="22"/>
          <w:szCs w:val="22"/>
        </w:rPr>
        <w:t xml:space="preserve">enderer uses a 16-channel virtual loudspeaker setup </w:t>
      </w:r>
      <w:r w:rsidR="008E63EC" w:rsidRPr="00DE56FC">
        <w:rPr>
          <w:sz w:val="22"/>
          <w:szCs w:val="22"/>
        </w:rPr>
        <w:t>to render the output</w:t>
      </w:r>
      <w:r w:rsidR="00A63063" w:rsidRPr="00DE56FC">
        <w:rPr>
          <w:sz w:val="22"/>
          <w:szCs w:val="22"/>
        </w:rPr>
        <w:t xml:space="preserve"> of the MASA </w:t>
      </w:r>
      <w:r w:rsidR="002A21D3">
        <w:rPr>
          <w:sz w:val="22"/>
          <w:szCs w:val="22"/>
        </w:rPr>
        <w:t>format signal</w:t>
      </w:r>
      <w:r w:rsidR="00A63063" w:rsidRPr="00DE56FC">
        <w:rPr>
          <w:sz w:val="22"/>
          <w:szCs w:val="22"/>
        </w:rPr>
        <w:t>.</w:t>
      </w:r>
      <w:r w:rsidR="0022699F" w:rsidRPr="00DE56FC">
        <w:rPr>
          <w:sz w:val="22"/>
          <w:szCs w:val="22"/>
        </w:rPr>
        <w:t xml:space="preserve"> T</w:t>
      </w:r>
      <w:r w:rsidR="0025432F" w:rsidRPr="00DE56FC">
        <w:rPr>
          <w:sz w:val="22"/>
          <w:szCs w:val="22"/>
        </w:rPr>
        <w:t>h</w:t>
      </w:r>
      <w:r w:rsidR="002A21D3">
        <w:rPr>
          <w:sz w:val="22"/>
          <w:szCs w:val="22"/>
        </w:rPr>
        <w:t>e</w:t>
      </w:r>
      <w:r w:rsidR="0025432F" w:rsidRPr="00DE56FC">
        <w:rPr>
          <w:sz w:val="22"/>
          <w:szCs w:val="22"/>
        </w:rPr>
        <w:t xml:space="preserve"> output is then </w:t>
      </w:r>
      <w:proofErr w:type="spellStart"/>
      <w:r w:rsidR="0025432F" w:rsidRPr="00DE56FC">
        <w:rPr>
          <w:sz w:val="22"/>
          <w:szCs w:val="22"/>
        </w:rPr>
        <w:t>binauralized</w:t>
      </w:r>
      <w:proofErr w:type="spellEnd"/>
      <w:r w:rsidR="0025432F" w:rsidRPr="00DE56FC">
        <w:rPr>
          <w:sz w:val="22"/>
          <w:szCs w:val="22"/>
        </w:rPr>
        <w:t xml:space="preserve"> using </w:t>
      </w:r>
      <w:r w:rsidR="00651979" w:rsidRPr="00DE56FC">
        <w:rPr>
          <w:sz w:val="22"/>
          <w:szCs w:val="22"/>
        </w:rPr>
        <w:t xml:space="preserve">FFT convolution </w:t>
      </w:r>
      <w:r w:rsidR="00583305" w:rsidRPr="00DE56FC">
        <w:rPr>
          <w:sz w:val="22"/>
          <w:szCs w:val="22"/>
        </w:rPr>
        <w:t xml:space="preserve">with HRIR </w:t>
      </w:r>
      <w:r w:rsidR="00B9722E" w:rsidRPr="00DE56FC">
        <w:rPr>
          <w:sz w:val="22"/>
          <w:szCs w:val="22"/>
        </w:rPr>
        <w:t>filters</w:t>
      </w:r>
      <w:r w:rsidR="00583305" w:rsidRPr="00DE56FC">
        <w:rPr>
          <w:sz w:val="22"/>
          <w:szCs w:val="22"/>
        </w:rPr>
        <w:t xml:space="preserve">. Tools are provided for the user to use their preferred HRIR </w:t>
      </w:r>
      <w:r w:rsidR="00B9722E" w:rsidRPr="00DE56FC">
        <w:rPr>
          <w:sz w:val="22"/>
          <w:szCs w:val="22"/>
        </w:rPr>
        <w:t>filters</w:t>
      </w:r>
      <w:r w:rsidR="00583305" w:rsidRPr="00DE56FC">
        <w:rPr>
          <w:sz w:val="22"/>
          <w:szCs w:val="22"/>
        </w:rPr>
        <w:t>.</w:t>
      </w:r>
      <w:r w:rsidR="00B73BF0" w:rsidRPr="00DE56FC">
        <w:rPr>
          <w:sz w:val="22"/>
          <w:szCs w:val="22"/>
        </w:rPr>
        <w:t xml:space="preserve"> The used virtual loudspeaker setup has </w:t>
      </w:r>
      <w:r w:rsidR="00DC370B">
        <w:rPr>
          <w:sz w:val="22"/>
          <w:szCs w:val="22"/>
        </w:rPr>
        <w:t>eight</w:t>
      </w:r>
      <w:r w:rsidR="00B73BF0" w:rsidRPr="00DE56FC">
        <w:rPr>
          <w:sz w:val="22"/>
          <w:szCs w:val="22"/>
        </w:rPr>
        <w:t xml:space="preserve"> 45°</w:t>
      </w:r>
      <w:r w:rsidR="002C05DA" w:rsidRPr="00DE56FC">
        <w:rPr>
          <w:sz w:val="22"/>
          <w:szCs w:val="22"/>
        </w:rPr>
        <w:t>-spaced loudspeaker</w:t>
      </w:r>
      <w:r w:rsidR="00225F54" w:rsidRPr="00DE56FC">
        <w:rPr>
          <w:sz w:val="22"/>
          <w:szCs w:val="22"/>
        </w:rPr>
        <w:t>s</w:t>
      </w:r>
      <w:r w:rsidR="002C05DA" w:rsidRPr="00DE56FC">
        <w:rPr>
          <w:sz w:val="22"/>
          <w:szCs w:val="22"/>
        </w:rPr>
        <w:t xml:space="preserve"> on the horizontal plane </w:t>
      </w:r>
      <w:r w:rsidR="00DC370B">
        <w:rPr>
          <w:sz w:val="22"/>
          <w:szCs w:val="22"/>
        </w:rPr>
        <w:t>and</w:t>
      </w:r>
      <w:r w:rsidR="002C05DA" w:rsidRPr="00DE56FC">
        <w:rPr>
          <w:sz w:val="22"/>
          <w:szCs w:val="22"/>
        </w:rPr>
        <w:t xml:space="preserve"> </w:t>
      </w:r>
      <w:r w:rsidR="00DC370B">
        <w:rPr>
          <w:sz w:val="22"/>
          <w:szCs w:val="22"/>
        </w:rPr>
        <w:t>four</w:t>
      </w:r>
      <w:r w:rsidR="002C05DA" w:rsidRPr="00DE56FC">
        <w:rPr>
          <w:sz w:val="22"/>
          <w:szCs w:val="22"/>
        </w:rPr>
        <w:t xml:space="preserve"> 90°-spaced loudspeakers on both ±30°-degree</w:t>
      </w:r>
      <w:r w:rsidR="00270A76" w:rsidRPr="00DE56FC">
        <w:rPr>
          <w:sz w:val="22"/>
          <w:szCs w:val="22"/>
        </w:rPr>
        <w:t xml:space="preserve"> elevation planes.</w:t>
      </w:r>
      <w:r w:rsidR="005E2715">
        <w:rPr>
          <w:sz w:val="22"/>
          <w:szCs w:val="22"/>
        </w:rPr>
        <w:t xml:space="preserve"> In addition, it is known that</w:t>
      </w:r>
      <w:r w:rsidR="00D06FA5">
        <w:rPr>
          <w:sz w:val="22"/>
          <w:szCs w:val="22"/>
        </w:rPr>
        <w:t>,</w:t>
      </w:r>
      <w:r w:rsidR="008C4666">
        <w:rPr>
          <w:sz w:val="22"/>
          <w:szCs w:val="22"/>
        </w:rPr>
        <w:t xml:space="preserve"> in amplitude panning, </w:t>
      </w:r>
      <w:r w:rsidR="00ED46E5">
        <w:rPr>
          <w:sz w:val="22"/>
          <w:szCs w:val="22"/>
        </w:rPr>
        <w:t>gain normalization needs to follow a frequency-dependent curve to avoid unintended</w:t>
      </w:r>
      <w:r w:rsidR="00696F03">
        <w:rPr>
          <w:sz w:val="22"/>
          <w:szCs w:val="22"/>
        </w:rPr>
        <w:t xml:space="preserve"> timbral changes</w:t>
      </w:r>
      <w:r w:rsidR="00F52D69">
        <w:rPr>
          <w:sz w:val="22"/>
          <w:szCs w:val="22"/>
        </w:rPr>
        <w:t xml:space="preserve"> (see [8])</w:t>
      </w:r>
      <w:r w:rsidR="00696F03">
        <w:rPr>
          <w:sz w:val="22"/>
          <w:szCs w:val="22"/>
        </w:rPr>
        <w:t>.</w:t>
      </w:r>
      <w:r w:rsidR="003B2A3B">
        <w:rPr>
          <w:sz w:val="22"/>
          <w:szCs w:val="22"/>
        </w:rPr>
        <w:t xml:space="preserve"> This has been implemented for the</w:t>
      </w:r>
      <w:r w:rsidR="00C92478">
        <w:rPr>
          <w:sz w:val="22"/>
          <w:szCs w:val="22"/>
        </w:rPr>
        <w:t xml:space="preserve"> spatial synthesis in binaural mode using the anechoic room assumption which applies well for pure HRIR-case.</w:t>
      </w:r>
      <w:r w:rsidR="009877F6">
        <w:rPr>
          <w:sz w:val="22"/>
          <w:szCs w:val="22"/>
        </w:rPr>
        <w:t xml:space="preserve"> It replaces the steps where </w:t>
      </w:r>
      <w:r w:rsidR="003A7AB4">
        <w:rPr>
          <w:sz w:val="22"/>
          <w:szCs w:val="22"/>
        </w:rPr>
        <w:t xml:space="preserve">energy normalization of </w:t>
      </w:r>
      <w:r w:rsidR="00B76AD5">
        <w:rPr>
          <w:sz w:val="22"/>
          <w:szCs w:val="22"/>
        </w:rPr>
        <w:t xml:space="preserve">loudspeaker </w:t>
      </w:r>
      <w:r w:rsidR="003A7AB4">
        <w:rPr>
          <w:sz w:val="22"/>
          <w:szCs w:val="22"/>
        </w:rPr>
        <w:t>gains would be used.</w:t>
      </w:r>
    </w:p>
    <w:p w14:paraId="1347F873" w14:textId="77777777" w:rsidR="009E0A92" w:rsidRPr="006A43A2" w:rsidRDefault="009E0A92" w:rsidP="009E0A92">
      <w:pPr>
        <w:pStyle w:val="Heading2"/>
        <w:spacing w:before="360"/>
      </w:pPr>
      <w:r>
        <w:t>2.2 MASA spatial metadata parameters</w:t>
      </w:r>
    </w:p>
    <w:p w14:paraId="4B130A53" w14:textId="67BC7259" w:rsidR="009E0A92" w:rsidRPr="0049586C" w:rsidRDefault="009E0A92" w:rsidP="009E0A92">
      <w:pPr>
        <w:spacing w:before="120"/>
        <w:rPr>
          <w:sz w:val="22"/>
        </w:rPr>
      </w:pPr>
      <w:r w:rsidRPr="00C42539">
        <w:rPr>
          <w:sz w:val="22"/>
        </w:rPr>
        <w:t xml:space="preserve">The </w:t>
      </w:r>
      <w:r w:rsidR="00292DE9" w:rsidRPr="00C42539">
        <w:rPr>
          <w:sz w:val="22"/>
        </w:rPr>
        <w:t>definitions</w:t>
      </w:r>
      <w:r w:rsidRPr="00C42539">
        <w:rPr>
          <w:sz w:val="22"/>
        </w:rPr>
        <w:t xml:space="preserve"> and use of the MASA spatial metadata parameters are described next. </w:t>
      </w:r>
      <w:r w:rsidR="00DF2BAC" w:rsidRPr="00C42539">
        <w:rPr>
          <w:sz w:val="22"/>
        </w:rPr>
        <w:t xml:space="preserve">This is revisited from </w:t>
      </w:r>
      <w:r w:rsidR="00942BC4" w:rsidRPr="00C42539">
        <w:rPr>
          <w:sz w:val="22"/>
        </w:rPr>
        <w:t xml:space="preserve">the previous document for </w:t>
      </w:r>
      <w:r w:rsidR="00A60256" w:rsidRPr="00C42539">
        <w:rPr>
          <w:sz w:val="22"/>
        </w:rPr>
        <w:t xml:space="preserve">sake of </w:t>
      </w:r>
      <w:r w:rsidR="00942BC4" w:rsidRPr="00C42539">
        <w:rPr>
          <w:sz w:val="22"/>
        </w:rPr>
        <w:t>completeness.</w:t>
      </w:r>
    </w:p>
    <w:p w14:paraId="347FF4FC" w14:textId="77777777" w:rsidR="009E0A92" w:rsidRPr="009D5FC8" w:rsidRDefault="009E0A92" w:rsidP="00FD057F">
      <w:pPr>
        <w:pStyle w:val="Subtitle"/>
        <w:keepNext/>
        <w:spacing w:before="240"/>
      </w:pPr>
      <w:r>
        <w:t xml:space="preserve">Direction index: </w:t>
      </w:r>
      <w:r w:rsidRPr="009D5FC8">
        <w:t>Spatial direction(s)</w:t>
      </w:r>
    </w:p>
    <w:p w14:paraId="2BE6316D" w14:textId="77777777" w:rsidR="009E0A92" w:rsidRDefault="009E0A92" w:rsidP="009E0A92">
      <w:pPr>
        <w:rPr>
          <w:sz w:val="22"/>
          <w:szCs w:val="22"/>
        </w:rPr>
      </w:pPr>
      <w:r w:rsidRPr="009D5FC8">
        <w:rPr>
          <w:sz w:val="22"/>
          <w:szCs w:val="22"/>
        </w:rPr>
        <w:t>Spatial directions represent the directional energy flows in the sound scene. Each spatial direction in tandem with direct-to-total energy ratio describes how much of the total energy for each time-frequency tile is coming from the specific direction.</w:t>
      </w:r>
      <w:r>
        <w:rPr>
          <w:sz w:val="22"/>
          <w:szCs w:val="22"/>
        </w:rPr>
        <w:t xml:space="preserve"> In general, this parameter can also be thought of as the direction of arrival (DOA).</w:t>
      </w:r>
    </w:p>
    <w:p w14:paraId="3903002F" w14:textId="0FB7B4B8" w:rsidR="009E0A92" w:rsidRPr="00E3087D" w:rsidRDefault="009E0A92" w:rsidP="009E0A92">
      <w:pPr>
        <w:rPr>
          <w:sz w:val="22"/>
          <w:szCs w:val="22"/>
        </w:rPr>
      </w:pPr>
      <w:r>
        <w:rPr>
          <w:sz w:val="22"/>
          <w:szCs w:val="22"/>
        </w:rPr>
        <w:t xml:space="preserve">There are multiple established methods to analyse spatial direction or DOA for spatial sound. One such method is the method in </w:t>
      </w:r>
      <w:proofErr w:type="spellStart"/>
      <w:r>
        <w:rPr>
          <w:sz w:val="22"/>
          <w:szCs w:val="22"/>
        </w:rPr>
        <w:t>DirAC</w:t>
      </w:r>
      <w:proofErr w:type="spellEnd"/>
      <w:r>
        <w:rPr>
          <w:sz w:val="22"/>
          <w:szCs w:val="22"/>
        </w:rPr>
        <w:t xml:space="preserve"> (as shown in the IVAS MASA Example Software</w:t>
      </w:r>
      <w:r w:rsidR="005657E9">
        <w:rPr>
          <w:sz w:val="22"/>
          <w:szCs w:val="22"/>
        </w:rPr>
        <w:t xml:space="preserve"> </w:t>
      </w:r>
      <w:r w:rsidR="00D85AA1">
        <w:rPr>
          <w:sz w:val="22"/>
          <w:szCs w:val="22"/>
        </w:rPr>
        <w:t>[4]</w:t>
      </w:r>
      <w:r w:rsidR="005657E9">
        <w:rPr>
          <w:sz w:val="22"/>
          <w:szCs w:val="22"/>
        </w:rPr>
        <w:t xml:space="preserve"> </w:t>
      </w:r>
      <w:r w:rsidR="001F6DCD">
        <w:rPr>
          <w:sz w:val="22"/>
          <w:szCs w:val="22"/>
        </w:rPr>
        <w:t xml:space="preserve">and </w:t>
      </w:r>
      <w:r w:rsidR="0095328E">
        <w:rPr>
          <w:sz w:val="22"/>
          <w:szCs w:val="22"/>
        </w:rPr>
        <w:t>IVAS</w:t>
      </w:r>
      <w:r w:rsidR="001F6DCD">
        <w:rPr>
          <w:sz w:val="22"/>
          <w:szCs w:val="22"/>
        </w:rPr>
        <w:t xml:space="preserve"> </w:t>
      </w:r>
      <w:r w:rsidR="005657E9">
        <w:rPr>
          <w:sz w:val="22"/>
          <w:szCs w:val="22"/>
        </w:rPr>
        <w:t xml:space="preserve">MASA C </w:t>
      </w:r>
      <w:r w:rsidR="0095328E">
        <w:rPr>
          <w:sz w:val="22"/>
          <w:szCs w:val="22"/>
        </w:rPr>
        <w:t>R</w:t>
      </w:r>
      <w:r w:rsidR="005657E9">
        <w:rPr>
          <w:sz w:val="22"/>
          <w:szCs w:val="22"/>
        </w:rPr>
        <w:t>eference</w:t>
      </w:r>
      <w:r w:rsidR="0095328E">
        <w:rPr>
          <w:sz w:val="22"/>
          <w:szCs w:val="22"/>
        </w:rPr>
        <w:t xml:space="preserve"> Software</w:t>
      </w:r>
      <w:r>
        <w:rPr>
          <w:sz w:val="22"/>
          <w:szCs w:val="22"/>
        </w:rPr>
        <w:t>) that is based on estimating the instantaneous active sound intensity and taking the opposite of it as the direction.</w:t>
      </w:r>
    </w:p>
    <w:p w14:paraId="432ADFE5" w14:textId="559CBF99" w:rsidR="009E0A92" w:rsidRDefault="009E0A92" w:rsidP="009E0A92">
      <w:pPr>
        <w:rPr>
          <w:sz w:val="22"/>
          <w:szCs w:val="22"/>
        </w:rPr>
      </w:pPr>
      <w:r w:rsidRPr="00E3087D">
        <w:rPr>
          <w:sz w:val="22"/>
          <w:szCs w:val="22"/>
        </w:rPr>
        <w:t xml:space="preserve">Using the spatial direction parameter in synthesis can be done in </w:t>
      </w:r>
      <w:r>
        <w:rPr>
          <w:sz w:val="22"/>
          <w:szCs w:val="22"/>
        </w:rPr>
        <w:t xml:space="preserve">multiple ways as well. </w:t>
      </w:r>
      <w:r w:rsidR="00401326">
        <w:rPr>
          <w:sz w:val="22"/>
          <w:szCs w:val="22"/>
        </w:rPr>
        <w:t>One approach</w:t>
      </w:r>
      <w:r>
        <w:rPr>
          <w:sz w:val="22"/>
          <w:szCs w:val="22"/>
        </w:rPr>
        <w:t xml:space="preserve"> is to create a virtual sound source using panning suitable for the used reproduction system. For example, with loudspeakers, amplitude panning such as VBAP can be used. This is done separately for each direction and each time-frequency tile similarly as the metadata has been analysed.</w:t>
      </w:r>
    </w:p>
    <w:p w14:paraId="5EDC1F58" w14:textId="77777777" w:rsidR="009E0A92" w:rsidRDefault="009E0A92" w:rsidP="009E0A92">
      <w:pPr>
        <w:rPr>
          <w:sz w:val="22"/>
          <w:szCs w:val="22"/>
        </w:rPr>
      </w:pPr>
      <w:r>
        <w:rPr>
          <w:sz w:val="22"/>
          <w:szCs w:val="22"/>
        </w:rPr>
        <w:t xml:space="preserve">Spatial direction could be represented in multiple ways. Unit vector or azimuth and elevation pairs are commonly used. In the agreed spatial metadata set a single direction index relative to a spatial grid is used. This requires less data and allows for practically uniform spacing on a sphere. </w:t>
      </w:r>
    </w:p>
    <w:p w14:paraId="3DAB53ED" w14:textId="72D7396D" w:rsidR="009E0A92" w:rsidRDefault="009E0A92" w:rsidP="009E0A92">
      <w:pPr>
        <w:rPr>
          <w:sz w:val="22"/>
          <w:szCs w:val="22"/>
        </w:rPr>
      </w:pPr>
      <w:r>
        <w:rPr>
          <w:sz w:val="22"/>
          <w:szCs w:val="22"/>
        </w:rPr>
        <w:t>An example algorithm for using the direction index is provided in the IVAS MASA Example Software</w:t>
      </w:r>
      <w:r w:rsidR="005657E9">
        <w:rPr>
          <w:sz w:val="22"/>
          <w:szCs w:val="22"/>
        </w:rPr>
        <w:t xml:space="preserve"> and </w:t>
      </w:r>
      <w:r w:rsidR="00F854CB">
        <w:rPr>
          <w:sz w:val="22"/>
          <w:szCs w:val="22"/>
        </w:rPr>
        <w:t>the IVAS</w:t>
      </w:r>
      <w:r w:rsidR="005657E9">
        <w:rPr>
          <w:sz w:val="22"/>
          <w:szCs w:val="22"/>
        </w:rPr>
        <w:t xml:space="preserve"> MASA C </w:t>
      </w:r>
      <w:r w:rsidR="00F854CB">
        <w:rPr>
          <w:sz w:val="22"/>
          <w:szCs w:val="22"/>
        </w:rPr>
        <w:t>R</w:t>
      </w:r>
      <w:r w:rsidR="005657E9">
        <w:rPr>
          <w:sz w:val="22"/>
          <w:szCs w:val="22"/>
        </w:rPr>
        <w:t>eference</w:t>
      </w:r>
      <w:r w:rsidR="00F854CB">
        <w:rPr>
          <w:sz w:val="22"/>
          <w:szCs w:val="22"/>
        </w:rPr>
        <w:t xml:space="preserve"> Software</w:t>
      </w:r>
      <w:r>
        <w:rPr>
          <w:sz w:val="22"/>
          <w:szCs w:val="22"/>
        </w:rPr>
        <w:t>. Further description can be found in Annex A of the present input document.</w:t>
      </w:r>
    </w:p>
    <w:p w14:paraId="70BF8695" w14:textId="77777777" w:rsidR="009E0A92" w:rsidRPr="0051127C" w:rsidRDefault="009E0A92" w:rsidP="009E0A92">
      <w:pPr>
        <w:rPr>
          <w:sz w:val="22"/>
          <w:szCs w:val="22"/>
        </w:rPr>
      </w:pPr>
      <w:r>
        <w:rPr>
          <w:sz w:val="22"/>
          <w:szCs w:val="22"/>
        </w:rPr>
        <w:t>In the current proposal, there can be one or two spatial directions (per frame) in the input metadata.</w:t>
      </w:r>
    </w:p>
    <w:p w14:paraId="7E9AFA03" w14:textId="77777777" w:rsidR="009E0A92" w:rsidRDefault="009E0A92" w:rsidP="00FD057F">
      <w:pPr>
        <w:pStyle w:val="Subtitle"/>
        <w:keepNext/>
        <w:spacing w:before="240"/>
      </w:pPr>
      <w:r>
        <w:t>Direct-to-total energy ratio(s)</w:t>
      </w:r>
    </w:p>
    <w:p w14:paraId="1A7636E9" w14:textId="77777777" w:rsidR="009E0A92" w:rsidRDefault="009E0A92" w:rsidP="009E0A92">
      <w:pPr>
        <w:rPr>
          <w:sz w:val="22"/>
          <w:szCs w:val="22"/>
          <w:lang w:val="en-US"/>
        </w:rPr>
      </w:pPr>
      <w:r w:rsidRPr="009D5FC8">
        <w:rPr>
          <w:sz w:val="22"/>
          <w:szCs w:val="22"/>
          <w:lang w:val="en-US"/>
        </w:rPr>
        <w:t xml:space="preserve">Direct-to-total energy ratios work together with spatial directions as described above. Each direct-to-total energy ratio corresponds to a specific spatial direction and describes how much </w:t>
      </w:r>
      <w:r>
        <w:rPr>
          <w:sz w:val="22"/>
          <w:szCs w:val="22"/>
          <w:lang w:val="en-US"/>
        </w:rPr>
        <w:t>of the energy comes from the specific spatial direction compared to the total energy. This value is also represented for each time-frequency tile separately.</w:t>
      </w:r>
    </w:p>
    <w:p w14:paraId="442538D3" w14:textId="5154B6C1" w:rsidR="009E0A92" w:rsidRDefault="009E0A92" w:rsidP="009E0A92">
      <w:pPr>
        <w:rPr>
          <w:sz w:val="22"/>
          <w:szCs w:val="22"/>
          <w:lang w:val="en-US"/>
        </w:rPr>
      </w:pPr>
      <w:r>
        <w:rPr>
          <w:sz w:val="22"/>
          <w:szCs w:val="22"/>
          <w:lang w:val="en-US"/>
        </w:rPr>
        <w:t xml:space="preserve">According to the </w:t>
      </w:r>
      <w:r w:rsidR="00DD6DAD">
        <w:rPr>
          <w:sz w:val="22"/>
          <w:szCs w:val="22"/>
          <w:lang w:val="en-US"/>
        </w:rPr>
        <w:t>reference implementation</w:t>
      </w:r>
      <w:r>
        <w:rPr>
          <w:sz w:val="22"/>
          <w:szCs w:val="22"/>
          <w:lang w:val="en-US"/>
        </w:rPr>
        <w:t>, there can be one or two</w:t>
      </w:r>
      <w:r>
        <w:rPr>
          <w:sz w:val="22"/>
          <w:szCs w:val="22"/>
        </w:rPr>
        <w:t xml:space="preserve"> spatial directions (per frame) in the input metadata and therefore, correspondingly, one or two direct-to-total energy ratios.</w:t>
      </w:r>
    </w:p>
    <w:p w14:paraId="6301C89F" w14:textId="7140EEEC" w:rsidR="009E0A92" w:rsidRPr="009D5FC8" w:rsidRDefault="009E0A92" w:rsidP="009E0A92">
      <w:pPr>
        <w:rPr>
          <w:sz w:val="22"/>
          <w:szCs w:val="22"/>
          <w:lang w:val="en-US"/>
        </w:rPr>
      </w:pPr>
      <w:r>
        <w:rPr>
          <w:sz w:val="22"/>
          <w:szCs w:val="22"/>
          <w:lang w:val="en-US"/>
        </w:rPr>
        <w:t xml:space="preserve">For analysis, </w:t>
      </w:r>
      <w:proofErr w:type="spellStart"/>
      <w:r>
        <w:rPr>
          <w:sz w:val="22"/>
          <w:szCs w:val="22"/>
          <w:lang w:val="en-US"/>
        </w:rPr>
        <w:t>DirAC</w:t>
      </w:r>
      <w:proofErr w:type="spellEnd"/>
      <w:r>
        <w:rPr>
          <w:sz w:val="22"/>
          <w:szCs w:val="22"/>
          <w:lang w:val="en-US"/>
        </w:rPr>
        <w:t xml:space="preserve"> presents a method of estimating diffuseness that is based on estimating the </w:t>
      </w:r>
      <w:r>
        <w:rPr>
          <w:sz w:val="22"/>
          <w:szCs w:val="22"/>
          <w:lang w:val="en-US"/>
        </w:rPr>
        <w:lastRenderedPageBreak/>
        <w:t xml:space="preserve">directional average energy compared to the total average energy [6, page 91]. This is adapted in the above </w:t>
      </w:r>
      <w:r w:rsidR="002B1FDE">
        <w:rPr>
          <w:sz w:val="22"/>
          <w:szCs w:val="22"/>
          <w:lang w:val="en-US"/>
        </w:rPr>
        <w:t>description</w:t>
      </w:r>
      <w:r>
        <w:rPr>
          <w:sz w:val="22"/>
          <w:szCs w:val="22"/>
          <w:lang w:val="en-US"/>
        </w:rPr>
        <w:t xml:space="preserve"> to estimate direct-to-total energy ratio. In various analysis implementations, direct-to-total energy ratio(s) could be estimated directly.</w:t>
      </w:r>
    </w:p>
    <w:p w14:paraId="567A7106" w14:textId="77777777" w:rsidR="009E0A92" w:rsidRDefault="009E0A92" w:rsidP="009E0A92">
      <w:pPr>
        <w:rPr>
          <w:sz w:val="22"/>
          <w:szCs w:val="22"/>
          <w:lang w:val="en-US"/>
        </w:rPr>
      </w:pPr>
      <w:r>
        <w:rPr>
          <w:sz w:val="22"/>
          <w:szCs w:val="22"/>
          <w:lang w:val="en-US"/>
        </w:rPr>
        <w:t>In synthesis, direct-to-total energy ratio is used to scale the output signal that will be panned using the spatial direction. This is a simple multiplication considering that energy ratios are energy parameters and a square root needs to be taken before applying to amplitude.</w:t>
      </w:r>
    </w:p>
    <w:p w14:paraId="324ED749" w14:textId="77777777" w:rsidR="009E0A92" w:rsidRPr="009A6AEF" w:rsidRDefault="009E0A92" w:rsidP="00FD057F">
      <w:pPr>
        <w:pStyle w:val="Subtitle"/>
        <w:keepNext/>
        <w:spacing w:before="240"/>
        <w:rPr>
          <w:rFonts w:asciiTheme="minorHAnsi" w:hAnsiTheme="minorHAnsi" w:cstheme="minorBidi"/>
        </w:rPr>
      </w:pPr>
      <w:r>
        <w:t>Spread coherence</w:t>
      </w:r>
    </w:p>
    <w:p w14:paraId="15A5D8C6" w14:textId="7B3742F4" w:rsidR="009E0A92" w:rsidRPr="00627B31" w:rsidRDefault="009E0A92" w:rsidP="009E0A92">
      <w:pPr>
        <w:rPr>
          <w:sz w:val="22"/>
          <w:szCs w:val="22"/>
        </w:rPr>
      </w:pPr>
      <w:r w:rsidRPr="00627B31">
        <w:rPr>
          <w:sz w:val="22"/>
          <w:szCs w:val="22"/>
        </w:rPr>
        <w:t xml:space="preserve">Spread coherence </w:t>
      </w:r>
      <w:r>
        <w:rPr>
          <w:sz w:val="22"/>
          <w:szCs w:val="22"/>
        </w:rPr>
        <w:t>is a parameter that</w:t>
      </w:r>
      <w:r w:rsidRPr="00627B31">
        <w:rPr>
          <w:sz w:val="22"/>
          <w:szCs w:val="22"/>
        </w:rPr>
        <w:t xml:space="preserve"> describe</w:t>
      </w:r>
      <w:r>
        <w:rPr>
          <w:sz w:val="22"/>
          <w:szCs w:val="22"/>
        </w:rPr>
        <w:t>s</w:t>
      </w:r>
      <w:r w:rsidRPr="00627B31">
        <w:rPr>
          <w:sz w:val="22"/>
          <w:szCs w:val="22"/>
        </w:rPr>
        <w:t xml:space="preserve"> the directional energy flow</w:t>
      </w:r>
      <w:r w:rsidR="00942780">
        <w:rPr>
          <w:sz w:val="22"/>
          <w:szCs w:val="22"/>
        </w:rPr>
        <w:t xml:space="preserve"> further</w:t>
      </w:r>
      <w:r w:rsidRPr="00627B31">
        <w:rPr>
          <w:sz w:val="22"/>
          <w:szCs w:val="22"/>
        </w:rPr>
        <w:t xml:space="preserve">. It represents situations where coherent directional sound energy is coming from multiple directions at the same time. This can be represented with a single spread coherence parameter that </w:t>
      </w:r>
      <w:r>
        <w:rPr>
          <w:sz w:val="22"/>
          <w:szCs w:val="22"/>
        </w:rPr>
        <w:t>describes</w:t>
      </w:r>
      <w:r w:rsidRPr="00627B31">
        <w:rPr>
          <w:sz w:val="22"/>
          <w:szCs w:val="22"/>
        </w:rPr>
        <w:t xml:space="preserve"> how the sound should be synthesized.</w:t>
      </w:r>
    </w:p>
    <w:p w14:paraId="1679E1D3" w14:textId="7DB838AF" w:rsidR="009E0A92" w:rsidRPr="00627B31" w:rsidRDefault="009E0A92" w:rsidP="009E0A92">
      <w:pPr>
        <w:rPr>
          <w:sz w:val="22"/>
          <w:szCs w:val="22"/>
        </w:rPr>
      </w:pPr>
      <w:r w:rsidRPr="00627B31">
        <w:rPr>
          <w:sz w:val="22"/>
          <w:szCs w:val="22"/>
        </w:rPr>
        <w:t>In synthesis, this parameter can used such that value 0 means that sound is synthesized to single direction as directed by spatial direction, value 0.5 means that sound is synthesized to central direction and two surrounding directions as coherent, and 1 means that sound is synthesized to two surrounding directions around the spatial direction.</w:t>
      </w:r>
      <w:r>
        <w:rPr>
          <w:sz w:val="22"/>
          <w:szCs w:val="22"/>
        </w:rPr>
        <w:t xml:space="preserve"> This is explained in more detail in the IVAS MASA Example Software</w:t>
      </w:r>
      <w:r w:rsidR="00E84B96">
        <w:rPr>
          <w:sz w:val="22"/>
          <w:szCs w:val="22"/>
        </w:rPr>
        <w:t xml:space="preserve"> </w:t>
      </w:r>
      <w:r w:rsidR="00B07935">
        <w:rPr>
          <w:sz w:val="22"/>
          <w:szCs w:val="22"/>
        </w:rPr>
        <w:t xml:space="preserve">description </w:t>
      </w:r>
      <w:r w:rsidR="00E84B96">
        <w:rPr>
          <w:sz w:val="22"/>
          <w:szCs w:val="22"/>
        </w:rPr>
        <w:t xml:space="preserve">and </w:t>
      </w:r>
      <w:r w:rsidR="00337BFD">
        <w:rPr>
          <w:sz w:val="22"/>
          <w:szCs w:val="22"/>
        </w:rPr>
        <w:t>clause 2.</w:t>
      </w:r>
      <w:r w:rsidR="00102490">
        <w:rPr>
          <w:sz w:val="22"/>
          <w:szCs w:val="22"/>
        </w:rPr>
        <w:t>2</w:t>
      </w:r>
      <w:r w:rsidR="00337BFD">
        <w:rPr>
          <w:sz w:val="22"/>
          <w:szCs w:val="22"/>
        </w:rPr>
        <w:t xml:space="preserve"> of the current description</w:t>
      </w:r>
      <w:r>
        <w:rPr>
          <w:sz w:val="22"/>
          <w:szCs w:val="22"/>
        </w:rPr>
        <w:t>.</w:t>
      </w:r>
    </w:p>
    <w:p w14:paraId="5CD9107A" w14:textId="77777777" w:rsidR="009E0A92" w:rsidRDefault="009E0A92" w:rsidP="00FD057F">
      <w:pPr>
        <w:pStyle w:val="Subtitle"/>
        <w:keepNext/>
        <w:spacing w:before="240"/>
      </w:pPr>
      <w:r>
        <w:t>Diffuse-to-total energy ratio</w:t>
      </w:r>
    </w:p>
    <w:p w14:paraId="0E59F456" w14:textId="77777777" w:rsidR="009E0A92" w:rsidRPr="00627B31" w:rsidRDefault="009E0A92" w:rsidP="009E0A92">
      <w:pPr>
        <w:rPr>
          <w:sz w:val="22"/>
          <w:szCs w:val="22"/>
        </w:rPr>
      </w:pPr>
      <w:r w:rsidRPr="00627B31">
        <w:rPr>
          <w:sz w:val="22"/>
          <w:szCs w:val="22"/>
        </w:rPr>
        <w:t xml:space="preserve">Diffuse-to-total energy ratio represents non-directional energy flow in the sound scene. This is a complement to the direct-to-total energy ratios and in an ideal capture (or synthesized sound scene), the diffuse-to-total ratio value is always </w:t>
      </w:r>
    </w:p>
    <w:p w14:paraId="2BFF3CD1" w14:textId="77777777" w:rsidR="009E0A92" w:rsidRPr="00627B31" w:rsidRDefault="0051252A" w:rsidP="009E0A92">
      <w:pPr>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 1-∑</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r>
            <w:rPr>
              <w:rFonts w:ascii="Cambria Math" w:hAnsi="Cambria Math"/>
              <w:sz w:val="22"/>
              <w:szCs w:val="22"/>
            </w:rPr>
            <m:t>.</m:t>
          </m:r>
        </m:oMath>
      </m:oMathPara>
    </w:p>
    <w:p w14:paraId="79CCF2E4" w14:textId="5DFF234D" w:rsidR="009E0A92" w:rsidRPr="00627B31" w:rsidRDefault="009E0A92" w:rsidP="009E0A92">
      <w:pPr>
        <w:rPr>
          <w:sz w:val="22"/>
          <w:szCs w:val="22"/>
        </w:rPr>
      </w:pPr>
      <w:r w:rsidRPr="00627B31">
        <w:rPr>
          <w:sz w:val="22"/>
          <w:szCs w:val="22"/>
        </w:rPr>
        <w:t>Thus, it is not common to directly analyse this energy ratio</w:t>
      </w:r>
      <w:r w:rsidR="00A06ABF">
        <w:rPr>
          <w:sz w:val="22"/>
          <w:szCs w:val="22"/>
        </w:rPr>
        <w:t>,</w:t>
      </w:r>
      <w:r w:rsidRPr="00627B31">
        <w:rPr>
          <w:sz w:val="22"/>
          <w:szCs w:val="22"/>
        </w:rPr>
        <w:t xml:space="preserve"> and it is instead formed as a complement of other energy ratios. In synthesis, this parameter is used together with decorrelation filters to create a diffuse stream that does not have perceptible direction</w:t>
      </w:r>
      <w:r w:rsidR="00A06ABF">
        <w:rPr>
          <w:sz w:val="22"/>
          <w:szCs w:val="22"/>
        </w:rPr>
        <w:t>(s)</w:t>
      </w:r>
      <w:r>
        <w:rPr>
          <w:sz w:val="22"/>
          <w:szCs w:val="22"/>
        </w:rPr>
        <w:t>.</w:t>
      </w:r>
    </w:p>
    <w:p w14:paraId="468F1448" w14:textId="77777777" w:rsidR="009E0A92" w:rsidRDefault="009E0A92" w:rsidP="00FD057F">
      <w:pPr>
        <w:pStyle w:val="Subtitle"/>
        <w:keepNext/>
        <w:spacing w:before="240"/>
      </w:pPr>
      <w:r>
        <w:t>Surround coherence</w:t>
      </w:r>
    </w:p>
    <w:p w14:paraId="7A09E6F1" w14:textId="77777777" w:rsidR="009E0A92" w:rsidRPr="00627B31" w:rsidRDefault="009E0A92" w:rsidP="009E0A92">
      <w:pPr>
        <w:rPr>
          <w:sz w:val="22"/>
          <w:szCs w:val="22"/>
        </w:rPr>
      </w:pPr>
      <w:r w:rsidRPr="00627B31">
        <w:rPr>
          <w:sz w:val="22"/>
          <w:szCs w:val="22"/>
        </w:rPr>
        <w:t xml:space="preserve">Surround coherence is an additional parameter to describe the non-directional energy flow. It represents how much of the non-directional energy should be presented as coherent reproduction instead of decorrelated reproduction. In synthesis, this is reproduced similarly to diffuse </w:t>
      </w:r>
      <w:proofErr w:type="gramStart"/>
      <w:r w:rsidRPr="00627B31">
        <w:rPr>
          <w:sz w:val="22"/>
          <w:szCs w:val="22"/>
        </w:rPr>
        <w:t>stream</w:t>
      </w:r>
      <w:proofErr w:type="gramEnd"/>
      <w:r w:rsidRPr="00627B31">
        <w:rPr>
          <w:sz w:val="22"/>
          <w:szCs w:val="22"/>
        </w:rPr>
        <w:t xml:space="preserve"> but the decorrelation filtering step is skipped.</w:t>
      </w:r>
    </w:p>
    <w:p w14:paraId="68EDB51E" w14:textId="77777777" w:rsidR="009E0A92" w:rsidRDefault="009E0A92" w:rsidP="00FD057F">
      <w:pPr>
        <w:pStyle w:val="Subtitle"/>
        <w:keepNext/>
        <w:spacing w:before="240"/>
      </w:pPr>
      <w:r>
        <w:t>Remainder-to-total energy ratio</w:t>
      </w:r>
    </w:p>
    <w:p w14:paraId="024A2CA0" w14:textId="09280522" w:rsidR="009E0A92" w:rsidRPr="00627B31" w:rsidRDefault="009E0A92" w:rsidP="009E0A92">
      <w:pPr>
        <w:rPr>
          <w:sz w:val="22"/>
          <w:szCs w:val="22"/>
        </w:rPr>
      </w:pPr>
      <w:r w:rsidRPr="00627B31">
        <w:rPr>
          <w:sz w:val="22"/>
          <w:szCs w:val="22"/>
        </w:rPr>
        <w:t xml:space="preserve">Remainder-to-total represents all the energy that does not “belong” to the captured sound </w:t>
      </w:r>
      <w:r>
        <w:rPr>
          <w:sz w:val="22"/>
          <w:szCs w:val="22"/>
        </w:rPr>
        <w:t>scene based on the used model. T</w:t>
      </w:r>
      <w:r w:rsidRPr="00627B31">
        <w:rPr>
          <w:sz w:val="22"/>
          <w:szCs w:val="22"/>
        </w:rPr>
        <w:t xml:space="preserve">his includes possible microphone noise and other capture </w:t>
      </w:r>
      <w:r w:rsidR="00B61305" w:rsidRPr="00627B31">
        <w:rPr>
          <w:sz w:val="22"/>
          <w:szCs w:val="22"/>
        </w:rPr>
        <w:t>artefacts</w:t>
      </w:r>
      <w:r w:rsidRPr="00627B31">
        <w:rPr>
          <w:sz w:val="22"/>
          <w:szCs w:val="22"/>
        </w:rPr>
        <w:t xml:space="preserve"> that have not been removed from the signal in pre</w:t>
      </w:r>
      <w:r>
        <w:rPr>
          <w:sz w:val="22"/>
          <w:szCs w:val="22"/>
        </w:rPr>
        <w:t>-</w:t>
      </w:r>
      <w:r w:rsidRPr="00627B31">
        <w:rPr>
          <w:sz w:val="22"/>
          <w:szCs w:val="22"/>
        </w:rPr>
        <w:t xml:space="preserve">processing. </w:t>
      </w:r>
      <w:r>
        <w:rPr>
          <w:sz w:val="22"/>
          <w:szCs w:val="22"/>
        </w:rPr>
        <w:t>This means that by considering the direct-to-total energy ratio, the diffuse-to-total energy ratio, and the remainder-to-total energy we end up with a complete energy ratio model of:</w:t>
      </w:r>
    </w:p>
    <w:p w14:paraId="729E98BD" w14:textId="77777777" w:rsidR="009E0A92" w:rsidRPr="00627B31" w:rsidRDefault="0051252A" w:rsidP="009E0A92">
      <w:pPr>
        <w:rPr>
          <w:sz w:val="22"/>
          <w:szCs w:val="22"/>
        </w:rPr>
      </w:pPr>
      <m:oMathPara>
        <m:oMath>
          <m:nary>
            <m:naryPr>
              <m:chr m:val="∑"/>
              <m:ctrlPr>
                <w:rPr>
                  <w:rFonts w:ascii="Cambria Math" w:hAnsi="Cambria Math"/>
                  <w:i/>
                  <w:sz w:val="22"/>
                  <w:szCs w:val="22"/>
                </w:rPr>
              </m:ctrlPr>
            </m:naryPr>
            <m:sub>
              <m:r>
                <w:rPr>
                  <w:rFonts w:ascii="Cambria Math" w:hAnsi="Cambria Math"/>
                  <w:sz w:val="22"/>
                  <w:szCs w:val="22"/>
                </w:rPr>
                <m:t>m</m:t>
              </m:r>
            </m:sub>
            <m:sup>
              <m:r>
                <w:rPr>
                  <w:rFonts w:ascii="Cambria Math" w:hAnsi="Cambria Math"/>
                  <w:sz w:val="22"/>
                  <w:szCs w:val="22"/>
                </w:rPr>
                <m:t>M</m:t>
              </m:r>
            </m:sup>
            <m:e>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d>
                <m:dPr>
                  <m:ctrlPr>
                    <w:rPr>
                      <w:rFonts w:ascii="Cambria Math" w:hAnsi="Cambria Math"/>
                      <w:i/>
                      <w:sz w:val="22"/>
                      <w:szCs w:val="22"/>
                    </w:rPr>
                  </m:ctrlPr>
                </m:dPr>
                <m:e>
                  <m:r>
                    <w:rPr>
                      <w:rFonts w:ascii="Cambria Math" w:hAnsi="Cambria Math"/>
                      <w:sz w:val="22"/>
                      <w:szCs w:val="22"/>
                    </w:rPr>
                    <m:t>m</m:t>
                  </m:r>
                </m:e>
              </m:d>
            </m:e>
          </m:nary>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rem</m:t>
              </m:r>
            </m:sub>
          </m:sSub>
          <m:r>
            <w:rPr>
              <w:rFonts w:ascii="Cambria Math" w:hAnsi="Cambria Math"/>
              <w:sz w:val="22"/>
              <w:szCs w:val="22"/>
            </w:rPr>
            <m:t>=1.</m:t>
          </m:r>
        </m:oMath>
      </m:oMathPara>
    </w:p>
    <w:p w14:paraId="495687B8" w14:textId="77777777" w:rsidR="009E0A92" w:rsidRPr="00627B31" w:rsidRDefault="009E0A92" w:rsidP="009E0A92">
      <w:pPr>
        <w:rPr>
          <w:sz w:val="22"/>
          <w:szCs w:val="22"/>
        </w:rPr>
      </w:pPr>
      <w:r w:rsidRPr="00627B31">
        <w:rPr>
          <w:sz w:val="22"/>
          <w:szCs w:val="22"/>
        </w:rPr>
        <w:t>A</w:t>
      </w:r>
      <w:r>
        <w:rPr>
          <w:sz w:val="22"/>
          <w:szCs w:val="22"/>
        </w:rPr>
        <w:t>nalysis of the</w:t>
      </w:r>
      <w:r w:rsidRPr="00627B31">
        <w:rPr>
          <w:sz w:val="22"/>
          <w:szCs w:val="22"/>
        </w:rPr>
        <w:t xml:space="preserve"> </w:t>
      </w:r>
      <w:r>
        <w:rPr>
          <w:sz w:val="22"/>
          <w:szCs w:val="22"/>
        </w:rPr>
        <w:t xml:space="preserve">remainder-to-total energy </w:t>
      </w:r>
      <w:r w:rsidRPr="00627B31">
        <w:rPr>
          <w:sz w:val="22"/>
          <w:szCs w:val="22"/>
        </w:rPr>
        <w:t>ratio is capture</w:t>
      </w:r>
      <w:r>
        <w:rPr>
          <w:sz w:val="22"/>
          <w:szCs w:val="22"/>
        </w:rPr>
        <w:t xml:space="preserve">-system </w:t>
      </w:r>
      <w:r w:rsidRPr="00627B31">
        <w:rPr>
          <w:sz w:val="22"/>
          <w:szCs w:val="22"/>
        </w:rPr>
        <w:t>specific</w:t>
      </w:r>
      <w:r>
        <w:rPr>
          <w:sz w:val="22"/>
          <w:szCs w:val="22"/>
        </w:rPr>
        <w:t>,</w:t>
      </w:r>
      <w:r w:rsidRPr="00627B31">
        <w:rPr>
          <w:sz w:val="22"/>
          <w:szCs w:val="22"/>
        </w:rPr>
        <w:t xml:space="preserve"> and </w:t>
      </w:r>
      <w:r>
        <w:rPr>
          <w:sz w:val="22"/>
          <w:szCs w:val="22"/>
        </w:rPr>
        <w:t>the parameter is included mainly for completeness to allow taking it into account where available</w:t>
      </w:r>
      <w:r w:rsidRPr="00627B31">
        <w:rPr>
          <w:sz w:val="22"/>
          <w:szCs w:val="22"/>
        </w:rPr>
        <w:t xml:space="preserve">. If this parameter is </w:t>
      </w:r>
      <w:r>
        <w:rPr>
          <w:sz w:val="22"/>
          <w:szCs w:val="22"/>
        </w:rPr>
        <w:t>available</w:t>
      </w:r>
      <w:r w:rsidRPr="00627B31">
        <w:rPr>
          <w:sz w:val="22"/>
          <w:szCs w:val="22"/>
        </w:rPr>
        <w:t xml:space="preserve"> </w:t>
      </w:r>
      <w:r>
        <w:rPr>
          <w:sz w:val="22"/>
          <w:szCs w:val="22"/>
        </w:rPr>
        <w:t>at</w:t>
      </w:r>
      <w:r w:rsidRPr="00627B31">
        <w:rPr>
          <w:sz w:val="22"/>
          <w:szCs w:val="22"/>
        </w:rPr>
        <w:t xml:space="preserve"> the synthesis, it </w:t>
      </w:r>
      <w:r>
        <w:rPr>
          <w:sz w:val="22"/>
          <w:szCs w:val="22"/>
        </w:rPr>
        <w:t>should</w:t>
      </w:r>
      <w:r w:rsidRPr="00627B31">
        <w:rPr>
          <w:sz w:val="22"/>
          <w:szCs w:val="22"/>
        </w:rPr>
        <w:t xml:space="preserve"> be reproduced such that the direct and diffuse signals mask it optimally.</w:t>
      </w:r>
    </w:p>
    <w:p w14:paraId="17A16E65" w14:textId="77777777" w:rsidR="009E0A92" w:rsidRPr="00A1676A" w:rsidRDefault="009E0A92" w:rsidP="00FD057F">
      <w:pPr>
        <w:pStyle w:val="Subtitle"/>
        <w:keepNext/>
        <w:spacing w:before="240"/>
      </w:pPr>
      <w:r>
        <w:t>Distance</w:t>
      </w:r>
    </w:p>
    <w:p w14:paraId="2714D649" w14:textId="77777777" w:rsidR="009E0A92" w:rsidRDefault="009E0A92" w:rsidP="009E0A92">
      <w:pPr>
        <w:rPr>
          <w:sz w:val="22"/>
          <w:szCs w:val="22"/>
        </w:rPr>
      </w:pPr>
      <w:r w:rsidRPr="00627B31">
        <w:rPr>
          <w:sz w:val="22"/>
          <w:szCs w:val="22"/>
        </w:rPr>
        <w:t xml:space="preserve">Distance parameter complements the spatial direction parameter to form a complete spatial location </w:t>
      </w:r>
      <w:r w:rsidRPr="00627B31">
        <w:rPr>
          <w:sz w:val="22"/>
          <w:szCs w:val="22"/>
        </w:rPr>
        <w:lastRenderedPageBreak/>
        <w:t>for each time-frequency tile. In synthesis, the prime use for this parameter is to allow modification of the sound scene with head translations in addition to head rotations thus enabling</w:t>
      </w:r>
      <w:r>
        <w:rPr>
          <w:sz w:val="22"/>
          <w:szCs w:val="22"/>
        </w:rPr>
        <w:t>, e.g., 3DoF+ or 6DoF usage.</w:t>
      </w:r>
    </w:p>
    <w:p w14:paraId="656D6DD5" w14:textId="77777777" w:rsidR="009E0A92" w:rsidRPr="00627B31" w:rsidRDefault="009E0A92" w:rsidP="009E0A92">
      <w:pPr>
        <w:rPr>
          <w:sz w:val="22"/>
          <w:szCs w:val="22"/>
        </w:rPr>
      </w:pPr>
      <w:r>
        <w:rPr>
          <w:sz w:val="22"/>
          <w:szCs w:val="22"/>
        </w:rPr>
        <w:t>It is the understanding of the source that this parameter would be used only with 6DoF support.</w:t>
      </w:r>
    </w:p>
    <w:p w14:paraId="321B70E0" w14:textId="77777777" w:rsidR="009E0A92" w:rsidRPr="00980DDB" w:rsidRDefault="009E0A92" w:rsidP="009E0A92"/>
    <w:p w14:paraId="61C61BD0" w14:textId="44894FAC" w:rsidR="009E0A92" w:rsidRPr="00CB7831" w:rsidRDefault="009E0A92" w:rsidP="009E0A92">
      <w:pPr>
        <w:pStyle w:val="Heading1"/>
      </w:pPr>
      <w:r>
        <w:t xml:space="preserve">3. </w:t>
      </w:r>
      <w:r w:rsidR="00054853">
        <w:t xml:space="preserve">The </w:t>
      </w:r>
      <w:r>
        <w:t xml:space="preserve">MASA format metadata structure </w:t>
      </w:r>
      <w:r w:rsidR="00054853">
        <w:t xml:space="preserve">used in the C </w:t>
      </w:r>
      <w:r w:rsidR="006311B4">
        <w:t>R</w:t>
      </w:r>
      <w:r w:rsidR="00054853">
        <w:t>eference</w:t>
      </w:r>
    </w:p>
    <w:p w14:paraId="5EB4B788" w14:textId="4C5CE897" w:rsidR="00054853" w:rsidRDefault="00054853" w:rsidP="009E0A92">
      <w:pPr>
        <w:spacing w:after="300" w:line="240" w:lineRule="auto"/>
        <w:rPr>
          <w:sz w:val="22"/>
          <w:szCs w:val="22"/>
        </w:rPr>
      </w:pPr>
      <w:r>
        <w:rPr>
          <w:sz w:val="22"/>
          <w:szCs w:val="22"/>
        </w:rPr>
        <w:t xml:space="preserve">The </w:t>
      </w:r>
      <w:r w:rsidR="00C83A81">
        <w:rPr>
          <w:sz w:val="22"/>
          <w:szCs w:val="22"/>
        </w:rPr>
        <w:t xml:space="preserve">MASA metadata format follows the structure presented earlier </w:t>
      </w:r>
      <w:r w:rsidR="0025676D">
        <w:rPr>
          <w:sz w:val="22"/>
          <w:szCs w:val="22"/>
        </w:rPr>
        <w:t xml:space="preserve">[3] </w:t>
      </w:r>
      <w:r w:rsidR="00C83A81">
        <w:rPr>
          <w:sz w:val="22"/>
          <w:szCs w:val="22"/>
        </w:rPr>
        <w:t xml:space="preserve">with minor updates. In addition, the </w:t>
      </w:r>
      <w:r w:rsidR="0019448C">
        <w:rPr>
          <w:sz w:val="22"/>
          <w:szCs w:val="22"/>
        </w:rPr>
        <w:t>format requires setting the data storage order.</w:t>
      </w:r>
      <w:r w:rsidR="00626BF7">
        <w:rPr>
          <w:sz w:val="22"/>
          <w:szCs w:val="22"/>
        </w:rPr>
        <w:t xml:space="preserve"> </w:t>
      </w:r>
      <w:r w:rsidR="006311B4">
        <w:rPr>
          <w:sz w:val="22"/>
          <w:szCs w:val="22"/>
        </w:rPr>
        <w:t>T</w:t>
      </w:r>
      <w:r w:rsidR="00626BF7">
        <w:rPr>
          <w:sz w:val="22"/>
          <w:szCs w:val="22"/>
        </w:rPr>
        <w:t xml:space="preserve">he TF-resolution is defined to be 24 </w:t>
      </w:r>
      <w:r w:rsidR="00E76CCD">
        <w:rPr>
          <w:sz w:val="22"/>
          <w:szCs w:val="22"/>
        </w:rPr>
        <w:t>frequency bands and 4 subframes. The frequency resolution</w:t>
      </w:r>
      <w:r w:rsidR="005A10A0">
        <w:rPr>
          <w:sz w:val="22"/>
          <w:szCs w:val="22"/>
        </w:rPr>
        <w:t xml:space="preserve"> follows the suggested band division presented in </w:t>
      </w:r>
      <w:r w:rsidR="00AC601D">
        <w:rPr>
          <w:sz w:val="22"/>
          <w:szCs w:val="22"/>
        </w:rPr>
        <w:t>[11]</w:t>
      </w:r>
      <w:r w:rsidR="005A10A0">
        <w:rPr>
          <w:sz w:val="22"/>
          <w:szCs w:val="22"/>
        </w:rPr>
        <w:t xml:space="preserve"> </w:t>
      </w:r>
      <w:r w:rsidR="008C453A">
        <w:rPr>
          <w:sz w:val="22"/>
          <w:szCs w:val="22"/>
        </w:rPr>
        <w:t xml:space="preserve">(i.e., CLDFB resolution </w:t>
      </w:r>
      <w:r w:rsidR="00A635C1">
        <w:rPr>
          <w:sz w:val="22"/>
          <w:szCs w:val="22"/>
        </w:rPr>
        <w:t>up to</w:t>
      </w:r>
      <w:r w:rsidR="008C453A">
        <w:rPr>
          <w:sz w:val="22"/>
          <w:szCs w:val="22"/>
        </w:rPr>
        <w:t xml:space="preserve"> 8 kHz and broader bands</w:t>
      </w:r>
      <w:r w:rsidR="00A635C1">
        <w:rPr>
          <w:sz w:val="22"/>
          <w:szCs w:val="22"/>
        </w:rPr>
        <w:t xml:space="preserve"> above this threshold</w:t>
      </w:r>
      <w:r w:rsidR="008C453A">
        <w:rPr>
          <w:sz w:val="22"/>
          <w:szCs w:val="22"/>
        </w:rPr>
        <w:t xml:space="preserve">) </w:t>
      </w:r>
      <w:r w:rsidR="00A635C1">
        <w:rPr>
          <w:sz w:val="22"/>
          <w:szCs w:val="22"/>
        </w:rPr>
        <w:t>with</w:t>
      </w:r>
      <w:r w:rsidR="008C453A">
        <w:rPr>
          <w:sz w:val="22"/>
          <w:szCs w:val="22"/>
        </w:rPr>
        <w:t xml:space="preserve"> </w:t>
      </w:r>
      <w:r w:rsidR="00A635C1">
        <w:rPr>
          <w:sz w:val="22"/>
          <w:szCs w:val="22"/>
        </w:rPr>
        <w:t xml:space="preserve">a </w:t>
      </w:r>
      <w:r w:rsidR="008C453A">
        <w:rPr>
          <w:sz w:val="22"/>
          <w:szCs w:val="22"/>
        </w:rPr>
        <w:t xml:space="preserve">time resolution </w:t>
      </w:r>
      <w:r w:rsidR="00A635C1">
        <w:rPr>
          <w:sz w:val="22"/>
          <w:szCs w:val="22"/>
        </w:rPr>
        <w:t>of</w:t>
      </w:r>
      <w:r w:rsidR="008C453A">
        <w:rPr>
          <w:sz w:val="22"/>
          <w:szCs w:val="22"/>
        </w:rPr>
        <w:t xml:space="preserve"> 5</w:t>
      </w:r>
      <w:r w:rsidR="00A635C1">
        <w:rPr>
          <w:sz w:val="22"/>
          <w:szCs w:val="22"/>
        </w:rPr>
        <w:t>-</w:t>
      </w:r>
      <w:r w:rsidR="008C453A">
        <w:rPr>
          <w:sz w:val="22"/>
          <w:szCs w:val="22"/>
        </w:rPr>
        <w:t>ms subframes.</w:t>
      </w:r>
      <w:r w:rsidR="00173FFD">
        <w:rPr>
          <w:sz w:val="22"/>
          <w:szCs w:val="22"/>
        </w:rPr>
        <w:t xml:space="preserve"> The metadata frame size corresponds with the 20-ms frame specified for the IVAS codec.</w:t>
      </w:r>
    </w:p>
    <w:p w14:paraId="4385ADFB" w14:textId="57C0BDE6" w:rsidR="001B6A7B" w:rsidRDefault="00681431" w:rsidP="00B156BC">
      <w:pPr>
        <w:spacing w:after="300" w:line="240" w:lineRule="auto"/>
        <w:rPr>
          <w:sz w:val="22"/>
          <w:szCs w:val="22"/>
        </w:rPr>
      </w:pPr>
      <w:r>
        <w:rPr>
          <w:sz w:val="22"/>
          <w:szCs w:val="22"/>
        </w:rPr>
        <w:t xml:space="preserve">Figures </w:t>
      </w:r>
      <w:r w:rsidR="00FB5FF9">
        <w:rPr>
          <w:sz w:val="22"/>
          <w:szCs w:val="22"/>
        </w:rPr>
        <w:t>2</w:t>
      </w:r>
      <w:r w:rsidR="007A424B">
        <w:rPr>
          <w:sz w:val="22"/>
          <w:szCs w:val="22"/>
        </w:rPr>
        <w:t>,</w:t>
      </w:r>
      <w:r>
        <w:rPr>
          <w:sz w:val="22"/>
          <w:szCs w:val="22"/>
        </w:rPr>
        <w:t xml:space="preserve"> </w:t>
      </w:r>
      <w:r w:rsidR="00FB5FF9">
        <w:rPr>
          <w:sz w:val="22"/>
          <w:szCs w:val="22"/>
        </w:rPr>
        <w:t>3</w:t>
      </w:r>
      <w:r w:rsidR="007A424B">
        <w:rPr>
          <w:sz w:val="22"/>
          <w:szCs w:val="22"/>
        </w:rPr>
        <w:t xml:space="preserve">, and </w:t>
      </w:r>
      <w:r w:rsidR="00FB5FF9">
        <w:rPr>
          <w:sz w:val="22"/>
          <w:szCs w:val="22"/>
        </w:rPr>
        <w:t>4</w:t>
      </w:r>
      <w:r>
        <w:rPr>
          <w:sz w:val="22"/>
          <w:szCs w:val="22"/>
        </w:rPr>
        <w:t xml:space="preserve">, and </w:t>
      </w:r>
      <w:r w:rsidR="002020BE">
        <w:rPr>
          <w:sz w:val="22"/>
          <w:szCs w:val="22"/>
        </w:rPr>
        <w:t>T</w:t>
      </w:r>
      <w:r>
        <w:rPr>
          <w:sz w:val="22"/>
          <w:szCs w:val="22"/>
        </w:rPr>
        <w:t>ables 1, 2a, and 2b provide overall structure of the metadata</w:t>
      </w:r>
      <w:r w:rsidR="00CC1147">
        <w:rPr>
          <w:sz w:val="22"/>
          <w:szCs w:val="22"/>
        </w:rPr>
        <w:t xml:space="preserve">. </w:t>
      </w:r>
      <w:r w:rsidR="00EE36E5">
        <w:rPr>
          <w:sz w:val="22"/>
          <w:szCs w:val="22"/>
        </w:rPr>
        <w:t>The common descriptive metadata</w:t>
      </w:r>
      <w:r w:rsidR="002020BE">
        <w:rPr>
          <w:sz w:val="22"/>
          <w:szCs w:val="22"/>
        </w:rPr>
        <w:t xml:space="preserve"> [12]</w:t>
      </w:r>
      <w:r w:rsidR="00EE36E5">
        <w:rPr>
          <w:sz w:val="22"/>
          <w:szCs w:val="22"/>
        </w:rPr>
        <w:t xml:space="preserve"> </w:t>
      </w:r>
      <w:r w:rsidR="00EE03EF">
        <w:rPr>
          <w:sz w:val="22"/>
          <w:szCs w:val="22"/>
        </w:rPr>
        <w:t>is written</w:t>
      </w:r>
      <w:r w:rsidR="00376D85">
        <w:rPr>
          <w:sz w:val="22"/>
          <w:szCs w:val="22"/>
        </w:rPr>
        <w:t xml:space="preserve"> first followed by spatial metadata blocks per subframe (corresponding to </w:t>
      </w:r>
      <w:proofErr w:type="gramStart"/>
      <w:r w:rsidR="00376D85">
        <w:rPr>
          <w:sz w:val="22"/>
          <w:szCs w:val="22"/>
        </w:rPr>
        <w:t>240 time</w:t>
      </w:r>
      <w:proofErr w:type="gramEnd"/>
      <w:r w:rsidR="00376D85">
        <w:rPr>
          <w:sz w:val="22"/>
          <w:szCs w:val="22"/>
        </w:rPr>
        <w:t xml:space="preserve"> samples</w:t>
      </w:r>
      <w:r w:rsidR="003918B7">
        <w:rPr>
          <w:sz w:val="22"/>
          <w:szCs w:val="22"/>
        </w:rPr>
        <w:t xml:space="preserve"> at 48 kHz</w:t>
      </w:r>
      <w:r w:rsidR="00376D85">
        <w:rPr>
          <w:sz w:val="22"/>
          <w:szCs w:val="22"/>
        </w:rPr>
        <w:t>).</w:t>
      </w:r>
      <w:r w:rsidR="00A54EAD">
        <w:rPr>
          <w:sz w:val="22"/>
          <w:szCs w:val="22"/>
        </w:rPr>
        <w:t xml:space="preserve"> Each spatial subframe contains either one or two directional spatial metadata blocks and </w:t>
      </w:r>
      <w:r w:rsidR="00080283">
        <w:rPr>
          <w:sz w:val="22"/>
          <w:szCs w:val="22"/>
        </w:rPr>
        <w:t xml:space="preserve">one common spatial metadata block. Inside one subframe, each parameter is stored </w:t>
      </w:r>
      <w:r w:rsidR="004A043B">
        <w:rPr>
          <w:sz w:val="22"/>
          <w:szCs w:val="22"/>
        </w:rPr>
        <w:t>in a row for all 24 frequency bands.</w:t>
      </w:r>
      <w:r w:rsidR="007D3016">
        <w:rPr>
          <w:sz w:val="22"/>
          <w:szCs w:val="22"/>
        </w:rPr>
        <w:t xml:space="preserve"> </w:t>
      </w:r>
      <w:r w:rsidR="0072333D">
        <w:rPr>
          <w:sz w:val="22"/>
          <w:szCs w:val="22"/>
        </w:rPr>
        <w:t xml:space="preserve">Limiting </w:t>
      </w:r>
      <w:r w:rsidR="000B4715">
        <w:rPr>
          <w:sz w:val="22"/>
          <w:szCs w:val="22"/>
        </w:rPr>
        <w:t xml:space="preserve">the full-band </w:t>
      </w:r>
      <w:r w:rsidR="0072333D">
        <w:rPr>
          <w:sz w:val="22"/>
          <w:szCs w:val="22"/>
        </w:rPr>
        <w:t xml:space="preserve">metadata to WB and SWB </w:t>
      </w:r>
      <w:r w:rsidR="000B4715">
        <w:rPr>
          <w:sz w:val="22"/>
          <w:szCs w:val="22"/>
        </w:rPr>
        <w:t xml:space="preserve">operation </w:t>
      </w:r>
      <w:r w:rsidR="0072333D">
        <w:rPr>
          <w:sz w:val="22"/>
          <w:szCs w:val="22"/>
        </w:rPr>
        <w:t xml:space="preserve">corresponds with ignoring </w:t>
      </w:r>
      <w:r w:rsidR="00752FC0" w:rsidRPr="00752FC0">
        <w:rPr>
          <w:sz w:val="22"/>
          <w:szCs w:val="22"/>
        </w:rPr>
        <w:t>frequency bands (21,22,23,24)</w:t>
      </w:r>
      <w:r w:rsidR="0072333D" w:rsidRPr="00752FC0">
        <w:rPr>
          <w:sz w:val="22"/>
          <w:szCs w:val="22"/>
        </w:rPr>
        <w:t xml:space="preserve"> and </w:t>
      </w:r>
      <w:r w:rsidR="00752FC0">
        <w:rPr>
          <w:sz w:val="22"/>
          <w:szCs w:val="22"/>
        </w:rPr>
        <w:t>(24)</w:t>
      </w:r>
      <w:r w:rsidR="0072333D">
        <w:rPr>
          <w:sz w:val="22"/>
          <w:szCs w:val="22"/>
        </w:rPr>
        <w:t xml:space="preserve">, </w:t>
      </w:r>
      <w:r w:rsidR="000B4715">
        <w:rPr>
          <w:sz w:val="22"/>
          <w:szCs w:val="22"/>
        </w:rPr>
        <w:t>respectively</w:t>
      </w:r>
      <w:r w:rsidR="00B156BC">
        <w:rPr>
          <w:sz w:val="22"/>
          <w:szCs w:val="22"/>
        </w:rPr>
        <w:t>.</w:t>
      </w:r>
    </w:p>
    <w:p w14:paraId="076A628E" w14:textId="1321DC09" w:rsidR="009E0A92" w:rsidRDefault="00B20EC7" w:rsidP="009E0A92">
      <w:pPr>
        <w:spacing w:after="360"/>
        <w:rPr>
          <w:sz w:val="22"/>
          <w:szCs w:val="22"/>
        </w:rPr>
      </w:pPr>
      <w:r>
        <w:rPr>
          <w:noProof/>
        </w:rPr>
        <mc:AlternateContent>
          <mc:Choice Requires="wpg">
            <w:drawing>
              <wp:anchor distT="0" distB="0" distL="114300" distR="114300" simplePos="0" relativeHeight="251658240" behindDoc="0" locked="0" layoutInCell="1" allowOverlap="1" wp14:anchorId="59F1A813" wp14:editId="2310EA7F">
                <wp:simplePos x="0" y="0"/>
                <wp:positionH relativeFrom="column">
                  <wp:posOffset>1885315</wp:posOffset>
                </wp:positionH>
                <wp:positionV relativeFrom="paragraph">
                  <wp:posOffset>1877222</wp:posOffset>
                </wp:positionV>
                <wp:extent cx="2572385" cy="1148080"/>
                <wp:effectExtent l="12700" t="12700" r="31115" b="20320"/>
                <wp:wrapTopAndBottom/>
                <wp:docPr id="23" name="Group 23"/>
                <wp:cNvGraphicFramePr/>
                <a:graphic xmlns:a="http://schemas.openxmlformats.org/drawingml/2006/main">
                  <a:graphicData uri="http://schemas.microsoft.com/office/word/2010/wordprocessingGroup">
                    <wpg:wgp>
                      <wpg:cNvGrpSpPr/>
                      <wpg:grpSpPr>
                        <a:xfrm>
                          <a:off x="0" y="0"/>
                          <a:ext cx="2572385" cy="1148080"/>
                          <a:chOff x="0" y="0"/>
                          <a:chExt cx="2572385" cy="1148080"/>
                        </a:xfrm>
                      </wpg:grpSpPr>
                      <wps:wsp>
                        <wps:cNvPr id="1" name="Rectangle 1"/>
                        <wps:cNvSpPr/>
                        <wps:spPr>
                          <a:xfrm>
                            <a:off x="0" y="0"/>
                            <a:ext cx="2572385" cy="1148080"/>
                          </a:xfrm>
                          <a:prstGeom prst="rect">
                            <a:avLst/>
                          </a:prstGeom>
                          <a:noFill/>
                          <a:ln w="381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8565" y="8565"/>
                            <a:ext cx="1267146" cy="1111925"/>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01C49732" w14:textId="3532DBF5" w:rsidR="00CC1147" w:rsidRPr="0002597F" w:rsidRDefault="009E0A92" w:rsidP="001D0FB4">
                              <w:pPr>
                                <w:jc w:val="center"/>
                                <w:rPr>
                                  <w:lang w:val="en-US"/>
                                </w:rPr>
                              </w:pPr>
                              <w:r w:rsidRPr="0002597F">
                                <w:rPr>
                                  <w:lang w:val="en-US"/>
                                </w:rPr>
                                <w:t>Direction 1 spatial metadata</w:t>
                              </w:r>
                            </w:p>
                            <w:p w14:paraId="4D391AA3" w14:textId="77777777" w:rsidR="009E0A92" w:rsidRPr="0002597F" w:rsidRDefault="009E0A92" w:rsidP="009E0A92">
                              <w:pPr>
                                <w:jc w:val="center"/>
                                <w:rPr>
                                  <w:lang w:val="en-US"/>
                                </w:rPr>
                              </w:pPr>
                              <w:r w:rsidRPr="0002597F">
                                <w:rPr>
                                  <w:lang w:val="en-US"/>
                                </w:rPr>
                                <w:t>(Table 2a)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284472" y="8565"/>
                            <a:ext cx="1266825" cy="1111885"/>
                          </a:xfrm>
                          <a:prstGeom prst="rect">
                            <a:avLst/>
                          </a:prstGeom>
                          <a:solidFill>
                            <a:schemeClr val="accent6">
                              <a:lumMod val="60000"/>
                              <a:lumOff val="40000"/>
                            </a:schemeClr>
                          </a:solidFill>
                        </wps:spPr>
                        <wps:style>
                          <a:lnRef idx="1">
                            <a:schemeClr val="accent6"/>
                          </a:lnRef>
                          <a:fillRef idx="2">
                            <a:schemeClr val="accent6"/>
                          </a:fillRef>
                          <a:effectRef idx="1">
                            <a:schemeClr val="accent6"/>
                          </a:effectRef>
                          <a:fontRef idx="minor">
                            <a:schemeClr val="dk1"/>
                          </a:fontRef>
                        </wps:style>
                        <wps:txbx>
                          <w:txbxContent>
                            <w:p w14:paraId="442DFAED" w14:textId="608C3526" w:rsidR="00CC1147" w:rsidRPr="0002597F" w:rsidRDefault="009E0A92" w:rsidP="001D0FB4">
                              <w:pPr>
                                <w:jc w:val="center"/>
                                <w:rPr>
                                  <w:color w:val="FFFFFF" w:themeColor="background1"/>
                                  <w:lang w:val="en-US"/>
                                </w:rPr>
                              </w:pPr>
                              <w:r w:rsidRPr="0002597F">
                                <w:rPr>
                                  <w:color w:val="FFFFFF" w:themeColor="background1"/>
                                  <w:lang w:val="en-US"/>
                                </w:rPr>
                                <w:t>Common spatial metadata</w:t>
                              </w:r>
                            </w:p>
                            <w:p w14:paraId="73699453" w14:textId="77777777" w:rsidR="009E0A92" w:rsidRPr="0002597F" w:rsidRDefault="009E0A92" w:rsidP="009E0A92">
                              <w:pPr>
                                <w:jc w:val="center"/>
                                <w:rPr>
                                  <w:color w:val="FFFFFF" w:themeColor="background1"/>
                                  <w:lang w:val="en-US"/>
                                </w:rPr>
                              </w:pPr>
                              <w:r w:rsidRPr="0002597F">
                                <w:rPr>
                                  <w:color w:val="FFFFFF" w:themeColor="background1"/>
                                  <w:lang w:val="en-US"/>
                                </w:rPr>
                                <w:t>(Table 2b)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9F1A813" id="Group 23" o:spid="_x0000_s1026" style="position:absolute;left:0;text-align:left;margin-left:148.45pt;margin-top:147.8pt;width:202.55pt;height:90.4pt;z-index:251658240" coordsize="25723,1148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">
                <v:rect id="Rectangle 1" o:spid="_x0000_s1027" style="position:absolute;width:25723;height:114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" filled="f" strokecolor="#1f3763 [1604]" strokeweight="3pt"/>
                <v:rect id="Rectangle 3" o:spid="_x0000_s1028" style="position:absolute;left:85;top:85;width:12672;height:1111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" fillcolor="#70ad47 [3209]" strokecolor="#375623 [1609]" strokeweight="1pt">
                  <v:textbox>
                    <w:txbxContent>
                      <w:p w14:paraId="01C49732" w14:textId="3532DBF5" w:rsidR="00CC1147" w:rsidRPr="0002597F" w:rsidRDefault="009E0A92" w:rsidP="001D0FB4">
                        <w:pPr>
                          <w:jc w:val="center"/>
                          <w:rPr>
                            <w:lang w:val="en-US"/>
                          </w:rPr>
                        </w:pPr>
                        <w:r w:rsidRPr="0002597F">
                          <w:rPr>
                            <w:lang w:val="en-US"/>
                          </w:rPr>
                          <w:t>Direction 1 spatial metadata</w:t>
                        </w:r>
                      </w:p>
                      <w:p w14:paraId="4D391AA3" w14:textId="77777777" w:rsidR="009E0A92" w:rsidRPr="0002597F" w:rsidRDefault="009E0A92" w:rsidP="009E0A92">
                        <w:pPr>
                          <w:jc w:val="center"/>
                          <w:rPr>
                            <w:lang w:val="en-US"/>
                          </w:rPr>
                        </w:pPr>
                        <w:r w:rsidRPr="0002597F">
                          <w:rPr>
                            <w:lang w:val="en-US"/>
                          </w:rPr>
                          <w:t>(Table 2a)</w:t>
                        </w:r>
                      </w:p>
                    </w:txbxContent>
                  </v:textbox>
                </v:rect>
                <v:rect id="Rectangle 5" o:spid="_x0000_s1029" style="position:absolute;left:12844;top:85;width:12668;height:1111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" fillcolor="#a8d08d [1945]" strokecolor="#70ad47 [3209]" strokeweight=".5pt">
                  <v:textbox>
                    <w:txbxContent>
                      <w:p w14:paraId="442DFAED" w14:textId="608C3526" w:rsidR="00CC1147" w:rsidRPr="0002597F" w:rsidRDefault="009E0A92" w:rsidP="001D0FB4">
                        <w:pPr>
                          <w:jc w:val="center"/>
                          <w:rPr>
                            <w:color w:val="FFFFFF" w:themeColor="background1"/>
                            <w:lang w:val="en-US"/>
                          </w:rPr>
                        </w:pPr>
                        <w:r w:rsidRPr="0002597F">
                          <w:rPr>
                            <w:color w:val="FFFFFF" w:themeColor="background1"/>
                            <w:lang w:val="en-US"/>
                          </w:rPr>
                          <w:t>Common spatial metadata</w:t>
                        </w:r>
                      </w:p>
                      <w:p w14:paraId="73699453" w14:textId="77777777" w:rsidR="009E0A92" w:rsidRPr="0002597F" w:rsidRDefault="009E0A92" w:rsidP="009E0A92">
                        <w:pPr>
                          <w:jc w:val="center"/>
                          <w:rPr>
                            <w:color w:val="FFFFFF" w:themeColor="background1"/>
                            <w:lang w:val="en-US"/>
                          </w:rPr>
                        </w:pPr>
                        <w:r w:rsidRPr="0002597F">
                          <w:rPr>
                            <w:color w:val="FFFFFF" w:themeColor="background1"/>
                            <w:lang w:val="en-US"/>
                          </w:rPr>
                          <w:t>(Table 2b)</w:t>
                        </w:r>
                      </w:p>
                    </w:txbxContent>
                  </v:textbox>
                </v:rect>
                <w10:wrap type="topAndBottom"/>
              </v:group>
            </w:pict>
          </mc:Fallback>
        </mc:AlternateContent>
      </w:r>
      <w:r>
        <w:rPr>
          <w:noProof/>
          <w:sz w:val="22"/>
          <w:szCs w:val="22"/>
        </w:rPr>
        <mc:AlternateContent>
          <mc:Choice Requires="wpg">
            <w:drawing>
              <wp:anchor distT="0" distB="0" distL="114300" distR="114300" simplePos="0" relativeHeight="251658241" behindDoc="0" locked="0" layoutInCell="1" allowOverlap="1" wp14:anchorId="2494D318" wp14:editId="1502F334">
                <wp:simplePos x="0" y="0"/>
                <wp:positionH relativeFrom="column">
                  <wp:posOffset>-101600</wp:posOffset>
                </wp:positionH>
                <wp:positionV relativeFrom="paragraph">
                  <wp:posOffset>251298</wp:posOffset>
                </wp:positionV>
                <wp:extent cx="6409055" cy="1162685"/>
                <wp:effectExtent l="12700" t="12700" r="29845" b="31115"/>
                <wp:wrapTopAndBottom/>
                <wp:docPr id="16" name="Group 16"/>
                <wp:cNvGraphicFramePr/>
                <a:graphic xmlns:a="http://schemas.openxmlformats.org/drawingml/2006/main">
                  <a:graphicData uri="http://schemas.microsoft.com/office/word/2010/wordprocessingGroup">
                    <wpg:wgp>
                      <wpg:cNvGrpSpPr/>
                      <wpg:grpSpPr>
                        <a:xfrm>
                          <a:off x="0" y="0"/>
                          <a:ext cx="6409055" cy="1162685"/>
                          <a:chOff x="0" y="0"/>
                          <a:chExt cx="6409055" cy="1162685"/>
                        </a:xfrm>
                      </wpg:grpSpPr>
                      <wps:wsp>
                        <wps:cNvPr id="6" name="Rectangle 6"/>
                        <wps:cNvSpPr/>
                        <wps:spPr>
                          <a:xfrm>
                            <a:off x="0" y="0"/>
                            <a:ext cx="6409055" cy="1162685"/>
                          </a:xfrm>
                          <a:prstGeom prst="rect">
                            <a:avLst/>
                          </a:prstGeom>
                          <a:noFill/>
                          <a:ln w="381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8565" y="19197"/>
                            <a:ext cx="1267325" cy="1113155"/>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743D12B0" w14:textId="77777777" w:rsidR="009E0A92" w:rsidRDefault="009E0A92" w:rsidP="009E0A92">
                              <w:pPr>
                                <w:jc w:val="center"/>
                                <w:rPr>
                                  <w:lang w:val="fi-FI"/>
                                </w:rPr>
                              </w:pPr>
                              <w:proofErr w:type="spellStart"/>
                              <w:r>
                                <w:rPr>
                                  <w:lang w:val="fi-FI"/>
                                </w:rPr>
                                <w:t>Common</w:t>
                              </w:r>
                              <w:proofErr w:type="spellEnd"/>
                              <w:r>
                                <w:rPr>
                                  <w:lang w:val="fi-FI"/>
                                </w:rPr>
                                <w:t xml:space="preserve"> metadata</w:t>
                              </w:r>
                            </w:p>
                            <w:p w14:paraId="6602DE86" w14:textId="77777777" w:rsidR="009E0A92" w:rsidRPr="00263664" w:rsidRDefault="009E0A92" w:rsidP="009E0A92">
                              <w:pPr>
                                <w:jc w:val="center"/>
                                <w:rPr>
                                  <w:lang w:val="fi-FI"/>
                                </w:rPr>
                              </w:pPr>
                              <w:r>
                                <w:rPr>
                                  <w:lang w:val="fi-FI"/>
                                </w:rPr>
                                <w:t>(</w:t>
                              </w:r>
                              <w:proofErr w:type="spellStart"/>
                              <w:r>
                                <w:rPr>
                                  <w:lang w:val="fi-FI"/>
                                </w:rPr>
                                <w:t>Table</w:t>
                              </w:r>
                              <w:proofErr w:type="spellEnd"/>
                              <w:r>
                                <w:rPr>
                                  <w:lang w:val="fi-FI"/>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284472" y="19197"/>
                            <a:ext cx="1267325" cy="1113155"/>
                          </a:xfrm>
                          <a:prstGeom prst="rect">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479F5EE0" w14:textId="2FE97B47" w:rsidR="009E0A92" w:rsidRDefault="00D92081" w:rsidP="009E0A92">
                              <w:pPr>
                                <w:jc w:val="center"/>
                                <w:rPr>
                                  <w:lang w:val="en-US"/>
                                </w:rPr>
                              </w:pPr>
                              <w:r>
                                <w:rPr>
                                  <w:lang w:val="en-US"/>
                                </w:rPr>
                                <w:t>Subframe 1</w:t>
                              </w:r>
                            </w:p>
                            <w:p w14:paraId="2B2B2AFC" w14:textId="06BD2918" w:rsidR="00D92081" w:rsidRDefault="00D92081" w:rsidP="009E0A92">
                              <w:pPr>
                                <w:jc w:val="center"/>
                                <w:rPr>
                                  <w:lang w:val="en-US"/>
                                </w:rPr>
                              </w:pPr>
                              <w:r>
                                <w:rPr>
                                  <w:lang w:val="en-US"/>
                                </w:rPr>
                                <w:t>Spatial meta</w:t>
                              </w:r>
                            </w:p>
                            <w:p w14:paraId="21DE4042" w14:textId="7CF4AC23" w:rsidR="00FB402F" w:rsidRPr="0002597F" w:rsidRDefault="00FB402F" w:rsidP="009E0A92">
                              <w:pPr>
                                <w:jc w:val="center"/>
                                <w:rPr>
                                  <w:lang w:val="en-US"/>
                                </w:rPr>
                              </w:pPr>
                              <w:r>
                                <w:rPr>
                                  <w:lang w:val="en-US"/>
                                </w:rPr>
                                <w:t>(figure 2 &amp;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2560379" y="19197"/>
                            <a:ext cx="1267325" cy="1113155"/>
                          </a:xfrm>
                          <a:prstGeom prst="rect">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4F7CCDD2" w14:textId="2A6B3BE7" w:rsidR="009E0A92" w:rsidRDefault="00D95F93" w:rsidP="009E0A92">
                              <w:pPr>
                                <w:jc w:val="center"/>
                                <w:rPr>
                                  <w:color w:val="FFFFFF" w:themeColor="background1"/>
                                  <w:lang w:val="en-US"/>
                                </w:rPr>
                              </w:pPr>
                              <w:r>
                                <w:rPr>
                                  <w:color w:val="FFFFFF" w:themeColor="background1"/>
                                  <w:lang w:val="en-US"/>
                                </w:rPr>
                                <w:t>Subframe 2</w:t>
                              </w:r>
                            </w:p>
                            <w:p w14:paraId="6EE5C9AF" w14:textId="7D3ED584" w:rsidR="00D95F93" w:rsidRDefault="00D95F93" w:rsidP="009E0A92">
                              <w:pPr>
                                <w:jc w:val="center"/>
                                <w:rPr>
                                  <w:color w:val="FFFFFF" w:themeColor="background1"/>
                                  <w:lang w:val="en-US"/>
                                </w:rPr>
                              </w:pPr>
                              <w:r>
                                <w:rPr>
                                  <w:color w:val="FFFFFF" w:themeColor="background1"/>
                                  <w:lang w:val="en-US"/>
                                </w:rPr>
                                <w:t>Spatial meta</w:t>
                              </w:r>
                            </w:p>
                            <w:p w14:paraId="6E921F90" w14:textId="43487944" w:rsidR="00FB402F" w:rsidRPr="0002597F" w:rsidRDefault="00FB402F" w:rsidP="009E0A92">
                              <w:pPr>
                                <w:jc w:val="center"/>
                                <w:rPr>
                                  <w:color w:val="FFFFFF" w:themeColor="background1"/>
                                  <w:lang w:val="en-US"/>
                                </w:rPr>
                              </w:pPr>
                              <w:r>
                                <w:rPr>
                                  <w:color w:val="FFFFFF" w:themeColor="background1"/>
                                  <w:lang w:val="en-US"/>
                                </w:rPr>
                                <w:t>(</w:t>
                              </w:r>
                              <w:r>
                                <w:rPr>
                                  <w:lang w:val="en-US"/>
                                </w:rPr>
                                <w:t>figure 2 &amp;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836286" y="19197"/>
                            <a:ext cx="1266825" cy="1113155"/>
                          </a:xfrm>
                          <a:prstGeom prst="rect">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4E6D715C" w14:textId="356502FE" w:rsidR="009D6D93" w:rsidRDefault="00D95F93" w:rsidP="009D6D93">
                              <w:pPr>
                                <w:jc w:val="center"/>
                                <w:rPr>
                                  <w:lang w:val="en-US"/>
                                </w:rPr>
                              </w:pPr>
                              <w:r>
                                <w:rPr>
                                  <w:lang w:val="en-US"/>
                                </w:rPr>
                                <w:t>Subframe 3</w:t>
                              </w:r>
                            </w:p>
                            <w:p w14:paraId="7F308B75" w14:textId="77278C79" w:rsidR="00D95F93" w:rsidRDefault="00D95F93" w:rsidP="009D6D93">
                              <w:pPr>
                                <w:jc w:val="center"/>
                                <w:rPr>
                                  <w:lang w:val="en-US"/>
                                </w:rPr>
                              </w:pPr>
                              <w:r>
                                <w:rPr>
                                  <w:lang w:val="en-US"/>
                                </w:rPr>
                                <w:t>Spatial meta</w:t>
                              </w:r>
                            </w:p>
                            <w:p w14:paraId="4344E3DC" w14:textId="6F3F433A" w:rsidR="00FB402F" w:rsidRPr="0002597F" w:rsidRDefault="00FB402F" w:rsidP="009D6D93">
                              <w:pPr>
                                <w:jc w:val="center"/>
                                <w:rPr>
                                  <w:lang w:val="en-US"/>
                                </w:rPr>
                              </w:pPr>
                              <w:r>
                                <w:rPr>
                                  <w:lang w:val="en-US"/>
                                </w:rPr>
                                <w:t>(figure 2 &amp;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5112193" y="19197"/>
                            <a:ext cx="1266825" cy="1113155"/>
                          </a:xfrm>
                          <a:prstGeom prst="rect">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40E0103A" w14:textId="7D786788" w:rsidR="009D6D93" w:rsidRDefault="00D95F93" w:rsidP="009D6D93">
                              <w:pPr>
                                <w:jc w:val="center"/>
                                <w:rPr>
                                  <w:color w:val="FFFFFF" w:themeColor="background1"/>
                                  <w:lang w:val="en-US"/>
                                </w:rPr>
                              </w:pPr>
                              <w:r>
                                <w:rPr>
                                  <w:color w:val="FFFFFF" w:themeColor="background1"/>
                                  <w:lang w:val="en-US"/>
                                </w:rPr>
                                <w:t>Subframe 4</w:t>
                              </w:r>
                            </w:p>
                            <w:p w14:paraId="0F28C173" w14:textId="690302A7" w:rsidR="00D95F93" w:rsidRDefault="00D95F93" w:rsidP="009D6D93">
                              <w:pPr>
                                <w:jc w:val="center"/>
                                <w:rPr>
                                  <w:color w:val="FFFFFF" w:themeColor="background1"/>
                                  <w:lang w:val="en-US"/>
                                </w:rPr>
                              </w:pPr>
                              <w:r>
                                <w:rPr>
                                  <w:color w:val="FFFFFF" w:themeColor="background1"/>
                                  <w:lang w:val="en-US"/>
                                </w:rPr>
                                <w:t>Spatial meta</w:t>
                              </w:r>
                            </w:p>
                            <w:p w14:paraId="3389A0CD" w14:textId="5EC3212C" w:rsidR="00FB402F" w:rsidRPr="0002597F" w:rsidRDefault="00FB402F" w:rsidP="009D6D93">
                              <w:pPr>
                                <w:jc w:val="center"/>
                                <w:rPr>
                                  <w:color w:val="FFFFFF" w:themeColor="background1"/>
                                  <w:lang w:val="en-US"/>
                                </w:rPr>
                              </w:pPr>
                              <w:r>
                                <w:rPr>
                                  <w:color w:val="FFFFFF" w:themeColor="background1"/>
                                  <w:lang w:val="en-US"/>
                                </w:rPr>
                                <w:t>(</w:t>
                              </w:r>
                              <w:r>
                                <w:rPr>
                                  <w:lang w:val="en-US"/>
                                </w:rPr>
                                <w:t>figure 2 &amp;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494D318" id="Group 16" o:spid="_x0000_s1030" style="position:absolute;left:0;text-align:left;margin-left:-8pt;margin-top:19.8pt;width:504.65pt;height:91.55pt;z-index:251658241" coordsize="64090,1162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">
                <v:rect id="Rectangle 6" o:spid="_x0000_s1031" style="position:absolute;width:64090;height:1162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" filled="f" strokecolor="#1f3763 [1604]" strokeweight="3pt"/>
                <v:rect id="Rectangle 7" o:spid="_x0000_s1032" style="position:absolute;left:85;top:191;width:12673;height:1113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" fillcolor="#ed7d31 [3205]" strokecolor="#823b0b [1605]" strokeweight="1pt">
                  <v:textbox>
                    <w:txbxContent>
                      <w:p w14:paraId="743D12B0" w14:textId="77777777" w:rsidR="009E0A92" w:rsidRDefault="009E0A92" w:rsidP="009E0A92">
                        <w:pPr>
                          <w:jc w:val="center"/>
                          <w:rPr>
                            <w:lang w:val="fi-FI"/>
                          </w:rPr>
                        </w:pPr>
                        <w:r>
                          <w:rPr>
                            <w:lang w:val="fi-FI"/>
                          </w:rPr>
                          <w:t>Common metadata</w:t>
                        </w:r>
                      </w:p>
                      <w:p w14:paraId="6602DE86" w14:textId="77777777" w:rsidR="009E0A92" w:rsidRPr="00263664" w:rsidRDefault="009E0A92" w:rsidP="009E0A92">
                        <w:pPr>
                          <w:jc w:val="center"/>
                          <w:rPr>
                            <w:lang w:val="fi-FI"/>
                          </w:rPr>
                        </w:pPr>
                        <w:r>
                          <w:rPr>
                            <w:lang w:val="fi-FI"/>
                          </w:rPr>
                          <w:t>(Table 1)</w:t>
                        </w:r>
                      </w:p>
                    </w:txbxContent>
                  </v:textbox>
                </v:rect>
                <v:rect id="Rectangle 8" o:spid="_x0000_s1033" style="position:absolute;left:12844;top:191;width:12673;height:1113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" fillcolor="#5b9bd5 [3208]" strokecolor="#1f4d78 [1608]" strokeweight="1pt">
                  <v:textbox>
                    <w:txbxContent>
                      <w:p w14:paraId="479F5EE0" w14:textId="2FE97B47" w:rsidR="009E0A92" w:rsidRDefault="00D92081" w:rsidP="009E0A92">
                        <w:pPr>
                          <w:jc w:val="center"/>
                          <w:rPr>
                            <w:lang w:val="en-US"/>
                          </w:rPr>
                        </w:pPr>
                        <w:r>
                          <w:rPr>
                            <w:lang w:val="en-US"/>
                          </w:rPr>
                          <w:t>Subframe 1</w:t>
                        </w:r>
                      </w:p>
                      <w:p w14:paraId="2B2B2AFC" w14:textId="06BD2918" w:rsidR="00D92081" w:rsidRDefault="00D92081" w:rsidP="009E0A92">
                        <w:pPr>
                          <w:jc w:val="center"/>
                          <w:rPr>
                            <w:lang w:val="en-US"/>
                          </w:rPr>
                        </w:pPr>
                        <w:r>
                          <w:rPr>
                            <w:lang w:val="en-US"/>
                          </w:rPr>
                          <w:t>Spatial meta</w:t>
                        </w:r>
                      </w:p>
                      <w:p w14:paraId="21DE4042" w14:textId="7CF4AC23" w:rsidR="00FB402F" w:rsidRPr="0002597F" w:rsidRDefault="00FB402F" w:rsidP="009E0A92">
                        <w:pPr>
                          <w:jc w:val="center"/>
                          <w:rPr>
                            <w:lang w:val="en-US"/>
                          </w:rPr>
                        </w:pPr>
                        <w:r>
                          <w:rPr>
                            <w:lang w:val="en-US"/>
                          </w:rPr>
                          <w:t>(figure 2 &amp; 3)</w:t>
                        </w:r>
                      </w:p>
                    </w:txbxContent>
                  </v:textbox>
                </v:rect>
                <v:rect id="Rectangle 10" o:spid="_x0000_s1034" style="position:absolute;left:25603;top:191;width:12674;height:1113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" fillcolor="#5b9bd5 [3208]" strokecolor="#1f4d78 [1608]" strokeweight="1pt">
                  <v:textbox>
                    <w:txbxContent>
                      <w:p w14:paraId="4F7CCDD2" w14:textId="2A6B3BE7" w:rsidR="009E0A92" w:rsidRDefault="00D95F93" w:rsidP="009E0A92">
                        <w:pPr>
                          <w:jc w:val="center"/>
                          <w:rPr>
                            <w:color w:val="FFFFFF" w:themeColor="background1"/>
                            <w:lang w:val="en-US"/>
                          </w:rPr>
                        </w:pPr>
                        <w:r>
                          <w:rPr>
                            <w:color w:val="FFFFFF" w:themeColor="background1"/>
                            <w:lang w:val="en-US"/>
                          </w:rPr>
                          <w:t>Subframe 2</w:t>
                        </w:r>
                      </w:p>
                      <w:p w14:paraId="6EE5C9AF" w14:textId="7D3ED584" w:rsidR="00D95F93" w:rsidRDefault="00D95F93" w:rsidP="009E0A92">
                        <w:pPr>
                          <w:jc w:val="center"/>
                          <w:rPr>
                            <w:color w:val="FFFFFF" w:themeColor="background1"/>
                            <w:lang w:val="en-US"/>
                          </w:rPr>
                        </w:pPr>
                        <w:r>
                          <w:rPr>
                            <w:color w:val="FFFFFF" w:themeColor="background1"/>
                            <w:lang w:val="en-US"/>
                          </w:rPr>
                          <w:t>Spatial meta</w:t>
                        </w:r>
                      </w:p>
                      <w:p w14:paraId="6E921F90" w14:textId="43487944" w:rsidR="00FB402F" w:rsidRPr="0002597F" w:rsidRDefault="00FB402F" w:rsidP="009E0A92">
                        <w:pPr>
                          <w:jc w:val="center"/>
                          <w:rPr>
                            <w:color w:val="FFFFFF" w:themeColor="background1"/>
                            <w:lang w:val="en-US"/>
                          </w:rPr>
                        </w:pPr>
                        <w:r>
                          <w:rPr>
                            <w:color w:val="FFFFFF" w:themeColor="background1"/>
                            <w:lang w:val="en-US"/>
                          </w:rPr>
                          <w:t>(</w:t>
                        </w:r>
                        <w:r>
                          <w:rPr>
                            <w:lang w:val="en-US"/>
                          </w:rPr>
                          <w:t>figure 2 &amp; 3)</w:t>
                        </w:r>
                      </w:p>
                    </w:txbxContent>
                  </v:textbox>
                </v:rect>
                <v:rect id="Rectangle 9" o:spid="_x0000_s1035" style="position:absolute;left:38362;top:191;width:12669;height:1113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" fillcolor="#5b9bd5 [3208]" strokecolor="#1f4d78 [1608]" strokeweight="1pt">
                  <v:textbox>
                    <w:txbxContent>
                      <w:p w14:paraId="4E6D715C" w14:textId="356502FE" w:rsidR="009D6D93" w:rsidRDefault="00D95F93" w:rsidP="009D6D93">
                        <w:pPr>
                          <w:jc w:val="center"/>
                          <w:rPr>
                            <w:lang w:val="en-US"/>
                          </w:rPr>
                        </w:pPr>
                        <w:r>
                          <w:rPr>
                            <w:lang w:val="en-US"/>
                          </w:rPr>
                          <w:t>Subframe 3</w:t>
                        </w:r>
                      </w:p>
                      <w:p w14:paraId="7F308B75" w14:textId="77278C79" w:rsidR="00D95F93" w:rsidRDefault="00D95F93" w:rsidP="009D6D93">
                        <w:pPr>
                          <w:jc w:val="center"/>
                          <w:rPr>
                            <w:lang w:val="en-US"/>
                          </w:rPr>
                        </w:pPr>
                        <w:r>
                          <w:rPr>
                            <w:lang w:val="en-US"/>
                          </w:rPr>
                          <w:t>Spatial meta</w:t>
                        </w:r>
                      </w:p>
                      <w:p w14:paraId="4344E3DC" w14:textId="6F3F433A" w:rsidR="00FB402F" w:rsidRPr="0002597F" w:rsidRDefault="00FB402F" w:rsidP="009D6D93">
                        <w:pPr>
                          <w:jc w:val="center"/>
                          <w:rPr>
                            <w:lang w:val="en-US"/>
                          </w:rPr>
                        </w:pPr>
                        <w:r>
                          <w:rPr>
                            <w:lang w:val="en-US"/>
                          </w:rPr>
                          <w:t>(figure 2 &amp; 3)</w:t>
                        </w:r>
                      </w:p>
                    </w:txbxContent>
                  </v:textbox>
                </v:rect>
                <v:rect id="Rectangle 11" o:spid="_x0000_s1036" style="position:absolute;left:51121;top:191;width:12669;height:1113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" fillcolor="#5b9bd5 [3208]" strokecolor="#1f4d78 [1608]" strokeweight="1pt">
                  <v:textbox>
                    <w:txbxContent>
                      <w:p w14:paraId="40E0103A" w14:textId="7D786788" w:rsidR="009D6D93" w:rsidRDefault="00D95F93" w:rsidP="009D6D93">
                        <w:pPr>
                          <w:jc w:val="center"/>
                          <w:rPr>
                            <w:color w:val="FFFFFF" w:themeColor="background1"/>
                            <w:lang w:val="en-US"/>
                          </w:rPr>
                        </w:pPr>
                        <w:r>
                          <w:rPr>
                            <w:color w:val="FFFFFF" w:themeColor="background1"/>
                            <w:lang w:val="en-US"/>
                          </w:rPr>
                          <w:t>Subframe 4</w:t>
                        </w:r>
                      </w:p>
                      <w:p w14:paraId="0F28C173" w14:textId="690302A7" w:rsidR="00D95F93" w:rsidRDefault="00D95F93" w:rsidP="009D6D93">
                        <w:pPr>
                          <w:jc w:val="center"/>
                          <w:rPr>
                            <w:color w:val="FFFFFF" w:themeColor="background1"/>
                            <w:lang w:val="en-US"/>
                          </w:rPr>
                        </w:pPr>
                        <w:r>
                          <w:rPr>
                            <w:color w:val="FFFFFF" w:themeColor="background1"/>
                            <w:lang w:val="en-US"/>
                          </w:rPr>
                          <w:t>Spatial meta</w:t>
                        </w:r>
                      </w:p>
                      <w:p w14:paraId="3389A0CD" w14:textId="5EC3212C" w:rsidR="00FB402F" w:rsidRPr="0002597F" w:rsidRDefault="00FB402F" w:rsidP="009D6D93">
                        <w:pPr>
                          <w:jc w:val="center"/>
                          <w:rPr>
                            <w:color w:val="FFFFFF" w:themeColor="background1"/>
                            <w:lang w:val="en-US"/>
                          </w:rPr>
                        </w:pPr>
                        <w:r>
                          <w:rPr>
                            <w:color w:val="FFFFFF" w:themeColor="background1"/>
                            <w:lang w:val="en-US"/>
                          </w:rPr>
                          <w:t>(</w:t>
                        </w:r>
                        <w:r>
                          <w:rPr>
                            <w:lang w:val="en-US"/>
                          </w:rPr>
                          <w:t>figure 2 &amp; 3)</w:t>
                        </w:r>
                      </w:p>
                    </w:txbxContent>
                  </v:textbox>
                </v:rect>
                <w10:wrap type="topAndBottom"/>
              </v:group>
            </w:pict>
          </mc:Fallback>
        </mc:AlternateContent>
      </w:r>
      <w:r w:rsidR="007A424B">
        <w:rPr>
          <w:noProof/>
        </w:rPr>
        <mc:AlternateContent>
          <mc:Choice Requires="wps">
            <w:drawing>
              <wp:anchor distT="0" distB="0" distL="114300" distR="114300" simplePos="0" relativeHeight="251658244" behindDoc="0" locked="0" layoutInCell="1" allowOverlap="1" wp14:anchorId="4132F1BD" wp14:editId="3AEEA080">
                <wp:simplePos x="0" y="0"/>
                <wp:positionH relativeFrom="column">
                  <wp:posOffset>-143510</wp:posOffset>
                </wp:positionH>
                <wp:positionV relativeFrom="paragraph">
                  <wp:posOffset>1475105</wp:posOffset>
                </wp:positionV>
                <wp:extent cx="6409055" cy="635"/>
                <wp:effectExtent l="0" t="0" r="4445" b="0"/>
                <wp:wrapTopAndBottom/>
                <wp:docPr id="26" name="Text Box 26"/>
                <wp:cNvGraphicFramePr/>
                <a:graphic xmlns:a="http://schemas.openxmlformats.org/drawingml/2006/main">
                  <a:graphicData uri="http://schemas.microsoft.com/office/word/2010/wordprocessingShape">
                    <wps:wsp>
                      <wps:cNvSpPr txBox="1"/>
                      <wps:spPr>
                        <a:xfrm>
                          <a:off x="0" y="0"/>
                          <a:ext cx="6409055" cy="635"/>
                        </a:xfrm>
                        <a:prstGeom prst="rect">
                          <a:avLst/>
                        </a:prstGeom>
                        <a:solidFill>
                          <a:prstClr val="white"/>
                        </a:solidFill>
                        <a:ln>
                          <a:noFill/>
                        </a:ln>
                      </wps:spPr>
                      <wps:txbx>
                        <w:txbxContent>
                          <w:p w14:paraId="76B70B68" w14:textId="0D9CF080" w:rsidR="006B33D3" w:rsidRPr="002007A4" w:rsidRDefault="006B33D3" w:rsidP="0012646E">
                            <w:pPr>
                              <w:pStyle w:val="Caption"/>
                              <w:jc w:val="center"/>
                              <w:rPr>
                                <w:noProof/>
                                <w:sz w:val="20"/>
                                <w:szCs w:val="20"/>
                              </w:rPr>
                            </w:pPr>
                            <w:r>
                              <w:t xml:space="preserve">Figure </w:t>
                            </w:r>
                            <w:r w:rsidR="00752FC0">
                              <w:t>2</w:t>
                            </w:r>
                            <w:r>
                              <w:t xml:space="preserve">: </w:t>
                            </w:r>
                            <w:r w:rsidRPr="0072772B">
                              <w:t>Illustration of the overall metadata structure for one signal frame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132F1BD" id="_x0000_t202" coordsize="21600,21600" o:spt="202" path="m,l,21600r21600,l21600,xe">
                <v:stroke joinstyle="miter"/>
                <v:path gradientshapeok="t" o:connecttype="rect"/>
              </v:shapetype>
              <v:shape id="Text Box 26" o:spid="_x0000_s1037" type="#_x0000_t202" style="position:absolute;left:0;text-align:left;margin-left:-11.3pt;margin-top:116.15pt;width:504.65pt;height:.05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" stroked="f">
                <v:textbox style="mso-fit-shape-to-text:t" inset="0,0,0,0">
                  <w:txbxContent>
                    <w:p w14:paraId="76B70B68" w14:textId="0D9CF080" w:rsidR="006B33D3" w:rsidRPr="002007A4" w:rsidRDefault="006B33D3" w:rsidP="0012646E">
                      <w:pPr>
                        <w:pStyle w:val="Caption"/>
                        <w:jc w:val="center"/>
                        <w:rPr>
                          <w:noProof/>
                          <w:sz w:val="20"/>
                          <w:szCs w:val="20"/>
                        </w:rPr>
                      </w:pPr>
                      <w:r>
                        <w:t xml:space="preserve">Figure </w:t>
                      </w:r>
                      <w:r w:rsidR="00752FC0">
                        <w:t>2</w:t>
                      </w:r>
                      <w:r>
                        <w:t xml:space="preserve">: </w:t>
                      </w:r>
                      <w:r w:rsidRPr="0072772B">
                        <w:t>Illustration of the overall metadata structure for one signal frame</w:t>
                      </w:r>
                    </w:p>
                  </w:txbxContent>
                </v:textbox>
                <w10:wrap type="topAndBottom"/>
              </v:shape>
            </w:pict>
          </mc:Fallback>
        </mc:AlternateContent>
      </w:r>
      <w:r w:rsidR="006B33D3">
        <w:rPr>
          <w:noProof/>
        </w:rPr>
        <mc:AlternateContent>
          <mc:Choice Requires="wps">
            <w:drawing>
              <wp:anchor distT="0" distB="0" distL="114300" distR="114300" simplePos="0" relativeHeight="251658245" behindDoc="0" locked="0" layoutInCell="1" allowOverlap="1" wp14:anchorId="24CBC09B" wp14:editId="6F901049">
                <wp:simplePos x="0" y="0"/>
                <wp:positionH relativeFrom="column">
                  <wp:posOffset>1950720</wp:posOffset>
                </wp:positionH>
                <wp:positionV relativeFrom="paragraph">
                  <wp:posOffset>3081655</wp:posOffset>
                </wp:positionV>
                <wp:extent cx="2572385" cy="635"/>
                <wp:effectExtent l="0" t="0" r="5715" b="12065"/>
                <wp:wrapTopAndBottom/>
                <wp:docPr id="27" name="Text Box 27"/>
                <wp:cNvGraphicFramePr/>
                <a:graphic xmlns:a="http://schemas.openxmlformats.org/drawingml/2006/main">
                  <a:graphicData uri="http://schemas.microsoft.com/office/word/2010/wordprocessingShape">
                    <wps:wsp>
                      <wps:cNvSpPr txBox="1"/>
                      <wps:spPr>
                        <a:xfrm>
                          <a:off x="0" y="0"/>
                          <a:ext cx="2572385" cy="635"/>
                        </a:xfrm>
                        <a:prstGeom prst="rect">
                          <a:avLst/>
                        </a:prstGeom>
                        <a:solidFill>
                          <a:prstClr val="white"/>
                        </a:solidFill>
                        <a:ln>
                          <a:noFill/>
                        </a:ln>
                      </wps:spPr>
                      <wps:txbx>
                        <w:txbxContent>
                          <w:p w14:paraId="60CCEB77" w14:textId="4F02B094" w:rsidR="006B33D3" w:rsidRPr="009F3D26" w:rsidRDefault="006B33D3" w:rsidP="0012646E">
                            <w:pPr>
                              <w:pStyle w:val="Caption"/>
                              <w:rPr>
                                <w:noProof/>
                                <w:sz w:val="20"/>
                                <w:szCs w:val="20"/>
                              </w:rPr>
                            </w:pPr>
                            <w:r>
                              <w:t xml:space="preserve">Figure </w:t>
                            </w:r>
                            <w:r w:rsidR="00752FC0">
                              <w:t>3</w:t>
                            </w:r>
                            <w:r>
                              <w:t xml:space="preserve">: </w:t>
                            </w:r>
                            <w:r w:rsidRPr="002559BC">
                              <w:t>Illustration of the spatial metadata structure for one subframe with one direction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4CBC09B" id="Text Box 27" o:spid="_x0000_s1038" type="#_x0000_t202" style="position:absolute;left:0;text-align:left;margin-left:153.6pt;margin-top:242.65pt;width:202.55pt;height:.05pt;z-index:2516582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" stroked="f">
                <v:textbox style="mso-fit-shape-to-text:t" inset="0,0,0,0">
                  <w:txbxContent>
                    <w:p w14:paraId="60CCEB77" w14:textId="4F02B094" w:rsidR="006B33D3" w:rsidRPr="009F3D26" w:rsidRDefault="006B33D3" w:rsidP="0012646E">
                      <w:pPr>
                        <w:pStyle w:val="Caption"/>
                        <w:rPr>
                          <w:noProof/>
                          <w:sz w:val="20"/>
                          <w:szCs w:val="20"/>
                        </w:rPr>
                      </w:pPr>
                      <w:r>
                        <w:t xml:space="preserve">Figure </w:t>
                      </w:r>
                      <w:r w:rsidR="00752FC0">
                        <w:t>3</w:t>
                      </w:r>
                      <w:r>
                        <w:t xml:space="preserve">: </w:t>
                      </w:r>
                      <w:r w:rsidRPr="002559BC">
                        <w:t>Illustration of the spatial metadata structure for one subframe with one direction</w:t>
                      </w:r>
                    </w:p>
                  </w:txbxContent>
                </v:textbox>
                <w10:wrap type="topAndBottom"/>
              </v:shape>
            </w:pict>
          </mc:Fallback>
        </mc:AlternateContent>
      </w:r>
    </w:p>
    <w:p w14:paraId="1640F877" w14:textId="715946D5" w:rsidR="00242E68" w:rsidRDefault="00B20EC7" w:rsidP="009E0A92">
      <w:pPr>
        <w:widowControl/>
        <w:spacing w:after="0" w:line="240" w:lineRule="auto"/>
        <w:jc w:val="left"/>
        <w:textAlignment w:val="baseline"/>
        <w:rPr>
          <w:rFonts w:cs="Arial"/>
          <w:i/>
          <w:iCs/>
          <w:sz w:val="22"/>
          <w:szCs w:val="22"/>
          <w:lang w:eastAsia="fi-FI"/>
        </w:rPr>
      </w:pPr>
      <w:r>
        <w:rPr>
          <w:rFonts w:cs="Arial"/>
          <w:i/>
          <w:iCs/>
          <w:noProof/>
          <w:sz w:val="22"/>
          <w:szCs w:val="22"/>
          <w:lang w:eastAsia="fi-FI"/>
        </w:rPr>
        <mc:AlternateContent>
          <mc:Choice Requires="wpg">
            <w:drawing>
              <wp:anchor distT="0" distB="0" distL="114300" distR="114300" simplePos="0" relativeHeight="251658242" behindDoc="0" locked="0" layoutInCell="1" allowOverlap="1" wp14:anchorId="18DFB92A" wp14:editId="20A1EC1A">
                <wp:simplePos x="0" y="0"/>
                <wp:positionH relativeFrom="column">
                  <wp:posOffset>1314450</wp:posOffset>
                </wp:positionH>
                <wp:positionV relativeFrom="paragraph">
                  <wp:posOffset>3332007</wp:posOffset>
                </wp:positionV>
                <wp:extent cx="3848100" cy="1148080"/>
                <wp:effectExtent l="12700" t="12700" r="25400" b="20320"/>
                <wp:wrapTopAndBottom/>
                <wp:docPr id="24" name="Group 24"/>
                <wp:cNvGraphicFramePr/>
                <a:graphic xmlns:a="http://schemas.openxmlformats.org/drawingml/2006/main">
                  <a:graphicData uri="http://schemas.microsoft.com/office/word/2010/wordprocessingGroup">
                    <wpg:wgp>
                      <wpg:cNvGrpSpPr/>
                      <wpg:grpSpPr>
                        <a:xfrm>
                          <a:off x="0" y="0"/>
                          <a:ext cx="3848100" cy="1148080"/>
                          <a:chOff x="0" y="0"/>
                          <a:chExt cx="3848100" cy="1148080"/>
                        </a:xfrm>
                      </wpg:grpSpPr>
                      <wps:wsp>
                        <wps:cNvPr id="18" name="Rectangle 18"/>
                        <wps:cNvSpPr/>
                        <wps:spPr>
                          <a:xfrm>
                            <a:off x="0" y="0"/>
                            <a:ext cx="3848100" cy="1148080"/>
                          </a:xfrm>
                          <a:prstGeom prst="rect">
                            <a:avLst/>
                          </a:prstGeom>
                          <a:noFill/>
                          <a:ln w="381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8565" y="8565"/>
                            <a:ext cx="1267146" cy="1111925"/>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76312AED" w14:textId="77777777" w:rsidR="002A052F" w:rsidRDefault="002A052F" w:rsidP="002A052F">
                              <w:pPr>
                                <w:jc w:val="center"/>
                                <w:rPr>
                                  <w:lang w:val="en-US"/>
                                </w:rPr>
                              </w:pPr>
                              <w:r w:rsidRPr="0002597F">
                                <w:rPr>
                                  <w:lang w:val="en-US"/>
                                </w:rPr>
                                <w:t>Direction 1 spatial metadata</w:t>
                              </w:r>
                            </w:p>
                            <w:p w14:paraId="1A1DD57D" w14:textId="0C362F30" w:rsidR="002A052F" w:rsidRPr="0002597F" w:rsidRDefault="008D4EEB" w:rsidP="002A052F">
                              <w:pPr>
                                <w:jc w:val="center"/>
                                <w:rPr>
                                  <w:lang w:val="en-US"/>
                                </w:rPr>
                              </w:pPr>
                              <w:r w:rsidRPr="0002597F">
                                <w:rPr>
                                  <w:lang w:val="en-US"/>
                                </w:rPr>
                                <w:t xml:space="preserve"> </w:t>
                              </w:r>
                              <w:r w:rsidR="002A052F" w:rsidRPr="0002597F">
                                <w:rPr>
                                  <w:lang w:val="en-US"/>
                                </w:rPr>
                                <w:t>(Table 2a)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1273839" y="8565"/>
                            <a:ext cx="1267146" cy="1111925"/>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14EE0E5F" w14:textId="77777777" w:rsidR="002A052F" w:rsidRDefault="002A052F" w:rsidP="002A052F">
                              <w:pPr>
                                <w:jc w:val="center"/>
                                <w:rPr>
                                  <w:lang w:val="en-US"/>
                                </w:rPr>
                              </w:pPr>
                              <w:r w:rsidRPr="0002597F">
                                <w:rPr>
                                  <w:lang w:val="en-US"/>
                                </w:rPr>
                                <w:t>Direction 2 spatial metadata</w:t>
                              </w:r>
                            </w:p>
                            <w:p w14:paraId="13477D02" w14:textId="124E6E09" w:rsidR="002A052F" w:rsidRPr="0002597F" w:rsidRDefault="008D4EEB" w:rsidP="002A052F">
                              <w:pPr>
                                <w:jc w:val="center"/>
                                <w:rPr>
                                  <w:lang w:val="en-US"/>
                                </w:rPr>
                              </w:pPr>
                              <w:r w:rsidRPr="0002597F">
                                <w:rPr>
                                  <w:lang w:val="en-US"/>
                                </w:rPr>
                                <w:t xml:space="preserve"> </w:t>
                              </w:r>
                              <w:r w:rsidR="002A052F" w:rsidRPr="0002597F">
                                <w:rPr>
                                  <w:lang w:val="en-US"/>
                                </w:rPr>
                                <w:t>(Table 2a)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2549746" y="8565"/>
                            <a:ext cx="1267146" cy="1111925"/>
                          </a:xfrm>
                          <a:prstGeom prst="rect">
                            <a:avLst/>
                          </a:prstGeom>
                          <a:solidFill>
                            <a:schemeClr val="accent6">
                              <a:lumMod val="60000"/>
                              <a:lumOff val="40000"/>
                            </a:schemeClr>
                          </a:solidFill>
                        </wps:spPr>
                        <wps:style>
                          <a:lnRef idx="1">
                            <a:schemeClr val="accent6"/>
                          </a:lnRef>
                          <a:fillRef idx="2">
                            <a:schemeClr val="accent6"/>
                          </a:fillRef>
                          <a:effectRef idx="1">
                            <a:schemeClr val="accent6"/>
                          </a:effectRef>
                          <a:fontRef idx="minor">
                            <a:schemeClr val="dk1"/>
                          </a:fontRef>
                        </wps:style>
                        <wps:txbx>
                          <w:txbxContent>
                            <w:p w14:paraId="0DD837CB" w14:textId="77777777" w:rsidR="002A052F" w:rsidRDefault="002A052F" w:rsidP="002A052F">
                              <w:pPr>
                                <w:jc w:val="center"/>
                                <w:rPr>
                                  <w:color w:val="FFFFFF" w:themeColor="background1"/>
                                  <w:lang w:val="en-US"/>
                                </w:rPr>
                              </w:pPr>
                              <w:r w:rsidRPr="0002597F">
                                <w:rPr>
                                  <w:color w:val="FFFFFF" w:themeColor="background1"/>
                                  <w:lang w:val="en-US"/>
                                </w:rPr>
                                <w:t>Common spatial metadata</w:t>
                              </w:r>
                            </w:p>
                            <w:p w14:paraId="6A641B1B" w14:textId="7FED62DB" w:rsidR="002A052F" w:rsidRPr="0002597F" w:rsidRDefault="008D4EEB" w:rsidP="002A052F">
                              <w:pPr>
                                <w:jc w:val="center"/>
                                <w:rPr>
                                  <w:color w:val="FFFFFF" w:themeColor="background1"/>
                                  <w:lang w:val="en-US"/>
                                </w:rPr>
                              </w:pPr>
                              <w:r w:rsidRPr="0002597F">
                                <w:rPr>
                                  <w:color w:val="FFFFFF" w:themeColor="background1"/>
                                  <w:lang w:val="en-US"/>
                                </w:rPr>
                                <w:t xml:space="preserve"> </w:t>
                              </w:r>
                              <w:r w:rsidR="002A052F" w:rsidRPr="0002597F">
                                <w:rPr>
                                  <w:color w:val="FFFFFF" w:themeColor="background1"/>
                                  <w:lang w:val="en-US"/>
                                </w:rPr>
                                <w:t>(Table 2b)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8DFB92A" id="Group 24" o:spid="_x0000_s1039" style="position:absolute;margin-left:103.5pt;margin-top:262.35pt;width:303pt;height:90.4pt;z-index:251658242" coordsize="38481,1148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">
                <v:rect id="Rectangle 18" o:spid="_x0000_s1040" style="position:absolute;width:38481;height:114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" filled="f" strokecolor="#1f3763 [1604]" strokeweight="3pt"/>
                <v:rect id="Rectangle 20" o:spid="_x0000_s1041" style="position:absolute;left:85;top:85;width:12672;height:1111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" fillcolor="#70ad47 [3209]" strokecolor="#375623 [1609]" strokeweight="1pt">
                  <v:textbox>
                    <w:txbxContent>
                      <w:p w14:paraId="76312AED" w14:textId="77777777" w:rsidR="002A052F" w:rsidRDefault="002A052F" w:rsidP="002A052F">
                        <w:pPr>
                          <w:jc w:val="center"/>
                          <w:rPr>
                            <w:lang w:val="en-US"/>
                          </w:rPr>
                        </w:pPr>
                        <w:r w:rsidRPr="0002597F">
                          <w:rPr>
                            <w:lang w:val="en-US"/>
                          </w:rPr>
                          <w:t>Direction 1 spatial metadata</w:t>
                        </w:r>
                      </w:p>
                      <w:p w14:paraId="1A1DD57D" w14:textId="0C362F30" w:rsidR="002A052F" w:rsidRPr="0002597F" w:rsidRDefault="008D4EEB" w:rsidP="002A052F">
                        <w:pPr>
                          <w:jc w:val="center"/>
                          <w:rPr>
                            <w:lang w:val="en-US"/>
                          </w:rPr>
                        </w:pPr>
                        <w:r w:rsidRPr="0002597F">
                          <w:rPr>
                            <w:lang w:val="en-US"/>
                          </w:rPr>
                          <w:t xml:space="preserve"> </w:t>
                        </w:r>
                        <w:r w:rsidR="002A052F" w:rsidRPr="0002597F">
                          <w:rPr>
                            <w:lang w:val="en-US"/>
                          </w:rPr>
                          <w:t>(Table 2a)</w:t>
                        </w:r>
                      </w:p>
                    </w:txbxContent>
                  </v:textbox>
                </v:rect>
                <v:rect id="Rectangle 21" o:spid="_x0000_s1042" style="position:absolute;left:12738;top:85;width:12671;height:1111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" fillcolor="#70ad47 [3209]" strokecolor="#375623 [1609]" strokeweight="1pt">
                  <v:textbox>
                    <w:txbxContent>
                      <w:p w14:paraId="14EE0E5F" w14:textId="77777777" w:rsidR="002A052F" w:rsidRDefault="002A052F" w:rsidP="002A052F">
                        <w:pPr>
                          <w:jc w:val="center"/>
                          <w:rPr>
                            <w:lang w:val="en-US"/>
                          </w:rPr>
                        </w:pPr>
                        <w:r w:rsidRPr="0002597F">
                          <w:rPr>
                            <w:lang w:val="en-US"/>
                          </w:rPr>
                          <w:t>Direction 2 spatial metadata</w:t>
                        </w:r>
                      </w:p>
                      <w:p w14:paraId="13477D02" w14:textId="124E6E09" w:rsidR="002A052F" w:rsidRPr="0002597F" w:rsidRDefault="008D4EEB" w:rsidP="002A052F">
                        <w:pPr>
                          <w:jc w:val="center"/>
                          <w:rPr>
                            <w:lang w:val="en-US"/>
                          </w:rPr>
                        </w:pPr>
                        <w:r w:rsidRPr="0002597F">
                          <w:rPr>
                            <w:lang w:val="en-US"/>
                          </w:rPr>
                          <w:t xml:space="preserve"> </w:t>
                        </w:r>
                        <w:r w:rsidR="002A052F" w:rsidRPr="0002597F">
                          <w:rPr>
                            <w:lang w:val="en-US"/>
                          </w:rPr>
                          <w:t>(Table 2a)</w:t>
                        </w:r>
                      </w:p>
                    </w:txbxContent>
                  </v:textbox>
                </v:rect>
                <v:rect id="Rectangle 22" o:spid="_x0000_s1043" style="position:absolute;left:25497;top:85;width:12671;height:1111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" fillcolor="#a8d08d [1945]" strokecolor="#70ad47 [3209]" strokeweight=".5pt">
                  <v:textbox>
                    <w:txbxContent>
                      <w:p w14:paraId="0DD837CB" w14:textId="77777777" w:rsidR="002A052F" w:rsidRDefault="002A052F" w:rsidP="002A052F">
                        <w:pPr>
                          <w:jc w:val="center"/>
                          <w:rPr>
                            <w:color w:val="FFFFFF" w:themeColor="background1"/>
                            <w:lang w:val="en-US"/>
                          </w:rPr>
                        </w:pPr>
                        <w:r w:rsidRPr="0002597F">
                          <w:rPr>
                            <w:color w:val="FFFFFF" w:themeColor="background1"/>
                            <w:lang w:val="en-US"/>
                          </w:rPr>
                          <w:t>Common spatial metadata</w:t>
                        </w:r>
                      </w:p>
                      <w:p w14:paraId="6A641B1B" w14:textId="7FED62DB" w:rsidR="002A052F" w:rsidRPr="0002597F" w:rsidRDefault="008D4EEB" w:rsidP="002A052F">
                        <w:pPr>
                          <w:jc w:val="center"/>
                          <w:rPr>
                            <w:color w:val="FFFFFF" w:themeColor="background1"/>
                            <w:lang w:val="en-US"/>
                          </w:rPr>
                        </w:pPr>
                        <w:r w:rsidRPr="0002597F">
                          <w:rPr>
                            <w:color w:val="FFFFFF" w:themeColor="background1"/>
                            <w:lang w:val="en-US"/>
                          </w:rPr>
                          <w:t xml:space="preserve"> </w:t>
                        </w:r>
                        <w:r w:rsidR="002A052F" w:rsidRPr="0002597F">
                          <w:rPr>
                            <w:color w:val="FFFFFF" w:themeColor="background1"/>
                            <w:lang w:val="en-US"/>
                          </w:rPr>
                          <w:t>(Table 2b)</w:t>
                        </w:r>
                      </w:p>
                    </w:txbxContent>
                  </v:textbox>
                </v:rect>
                <w10:wrap type="topAndBottom"/>
              </v:group>
            </w:pict>
          </mc:Fallback>
        </mc:AlternateContent>
      </w:r>
      <w:r w:rsidR="001B6A7B">
        <w:rPr>
          <w:noProof/>
        </w:rPr>
        <mc:AlternateContent>
          <mc:Choice Requires="wps">
            <w:drawing>
              <wp:anchor distT="0" distB="0" distL="114300" distR="114300" simplePos="0" relativeHeight="251658243" behindDoc="0" locked="0" layoutInCell="1" allowOverlap="1" wp14:anchorId="29AF4DFD" wp14:editId="5F3034DE">
                <wp:simplePos x="0" y="0"/>
                <wp:positionH relativeFrom="column">
                  <wp:posOffset>1315720</wp:posOffset>
                </wp:positionH>
                <wp:positionV relativeFrom="paragraph">
                  <wp:posOffset>4625340</wp:posOffset>
                </wp:positionV>
                <wp:extent cx="3848100" cy="635"/>
                <wp:effectExtent l="0" t="0" r="0" b="3810"/>
                <wp:wrapTopAndBottom/>
                <wp:docPr id="25" name="Text Box 25"/>
                <wp:cNvGraphicFramePr/>
                <a:graphic xmlns:a="http://schemas.openxmlformats.org/drawingml/2006/main">
                  <a:graphicData uri="http://schemas.microsoft.com/office/word/2010/wordprocessingShape">
                    <wps:wsp>
                      <wps:cNvSpPr txBox="1"/>
                      <wps:spPr>
                        <a:xfrm>
                          <a:off x="0" y="0"/>
                          <a:ext cx="3848100" cy="635"/>
                        </a:xfrm>
                        <a:prstGeom prst="rect">
                          <a:avLst/>
                        </a:prstGeom>
                        <a:solidFill>
                          <a:prstClr val="white"/>
                        </a:solidFill>
                        <a:ln>
                          <a:noFill/>
                        </a:ln>
                      </wps:spPr>
                      <wps:txbx>
                        <w:txbxContent>
                          <w:p w14:paraId="686C2406" w14:textId="7E69CD2F" w:rsidR="006B33D3" w:rsidRPr="006B33D3" w:rsidRDefault="006B33D3" w:rsidP="006B33D3">
                            <w:pPr>
                              <w:pStyle w:val="Caption"/>
                            </w:pPr>
                            <w:r w:rsidRPr="006B33D3">
                              <w:t>Figure</w:t>
                            </w:r>
                            <w:r w:rsidR="007A424B">
                              <w:t xml:space="preserve"> </w:t>
                            </w:r>
                            <w:r w:rsidR="00752FC0">
                              <w:t>4</w:t>
                            </w:r>
                            <w:r w:rsidRPr="006B33D3">
                              <w:t>: Illustration of the spatial metadata structure for one subframe with two directions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9AF4DFD" id="Text Box 25" o:spid="_x0000_s1044" type="#_x0000_t202" style="position:absolute;margin-left:103.6pt;margin-top:364.2pt;width:303pt;height:.05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" stroked="f">
                <v:textbox style="mso-fit-shape-to-text:t" inset="0,0,0,0">
                  <w:txbxContent>
                    <w:p w14:paraId="686C2406" w14:textId="7E69CD2F" w:rsidR="006B33D3" w:rsidRPr="006B33D3" w:rsidRDefault="006B33D3" w:rsidP="006B33D3">
                      <w:pPr>
                        <w:pStyle w:val="Caption"/>
                      </w:pPr>
                      <w:r w:rsidRPr="006B33D3">
                        <w:t>Figure</w:t>
                      </w:r>
                      <w:r w:rsidR="007A424B">
                        <w:t xml:space="preserve"> </w:t>
                      </w:r>
                      <w:r w:rsidR="00752FC0">
                        <w:t>4</w:t>
                      </w:r>
                      <w:r w:rsidRPr="006B33D3">
                        <w:t>: Illustration of the spatial metadata structure for one subframe with two directions</w:t>
                      </w:r>
                    </w:p>
                  </w:txbxContent>
                </v:textbox>
                <w10:wrap type="topAndBottom"/>
              </v:shape>
            </w:pict>
          </mc:Fallback>
        </mc:AlternateContent>
      </w:r>
    </w:p>
    <w:p w14:paraId="2C05B194" w14:textId="2C204EE2" w:rsidR="00242E68" w:rsidRDefault="00242E68" w:rsidP="009E0A92">
      <w:pPr>
        <w:widowControl/>
        <w:spacing w:after="0" w:line="240" w:lineRule="auto"/>
        <w:jc w:val="left"/>
        <w:textAlignment w:val="baseline"/>
        <w:rPr>
          <w:rFonts w:cs="Arial"/>
          <w:i/>
          <w:iCs/>
          <w:sz w:val="22"/>
          <w:szCs w:val="22"/>
          <w:lang w:eastAsia="fi-FI"/>
        </w:rPr>
      </w:pPr>
    </w:p>
    <w:p w14:paraId="7C8855ED" w14:textId="6C6C65ED" w:rsidR="00242E68" w:rsidRDefault="00242E68" w:rsidP="009E0A92">
      <w:pPr>
        <w:widowControl/>
        <w:spacing w:after="0" w:line="240" w:lineRule="auto"/>
        <w:jc w:val="left"/>
        <w:textAlignment w:val="baseline"/>
        <w:rPr>
          <w:rFonts w:cs="Arial"/>
          <w:i/>
          <w:iCs/>
          <w:sz w:val="22"/>
          <w:szCs w:val="22"/>
          <w:lang w:eastAsia="fi-FI"/>
        </w:rPr>
      </w:pPr>
    </w:p>
    <w:p w14:paraId="53E6A2A4" w14:textId="3F78EFC2" w:rsidR="00A71D14" w:rsidRDefault="00A71D14">
      <w:pPr>
        <w:widowControl/>
        <w:spacing w:after="0" w:line="240" w:lineRule="auto"/>
        <w:jc w:val="left"/>
        <w:rPr>
          <w:rFonts w:cs="Arial"/>
          <w:i/>
          <w:iCs/>
          <w:sz w:val="22"/>
          <w:szCs w:val="22"/>
          <w:lang w:eastAsia="fi-FI"/>
        </w:rPr>
      </w:pPr>
    </w:p>
    <w:p w14:paraId="1753A22D" w14:textId="56FDCC14" w:rsidR="009E0A92" w:rsidRPr="00925390" w:rsidRDefault="009E0A92" w:rsidP="00FD057F">
      <w:pPr>
        <w:keepNext/>
        <w:widowControl/>
        <w:spacing w:after="0" w:line="240" w:lineRule="auto"/>
        <w:jc w:val="left"/>
        <w:textAlignment w:val="baseline"/>
        <w:rPr>
          <w:rFonts w:ascii="Times New Roman" w:hAnsi="Times New Roman"/>
          <w:sz w:val="24"/>
          <w:szCs w:val="24"/>
          <w:lang w:eastAsia="fi-FI"/>
        </w:rPr>
      </w:pPr>
      <w:r w:rsidRPr="0040769D">
        <w:rPr>
          <w:rFonts w:cs="Arial"/>
          <w:i/>
          <w:iCs/>
          <w:sz w:val="22"/>
          <w:szCs w:val="22"/>
          <w:lang w:eastAsia="fi-FI"/>
        </w:rPr>
        <w:t xml:space="preserve">Table 1. </w:t>
      </w:r>
      <w:r>
        <w:rPr>
          <w:rFonts w:cs="Arial"/>
          <w:i/>
          <w:iCs/>
          <w:sz w:val="22"/>
          <w:szCs w:val="22"/>
          <w:lang w:eastAsia="fi-FI"/>
        </w:rPr>
        <w:t>MASA format</w:t>
      </w:r>
      <w:r w:rsidR="00BE188B">
        <w:rPr>
          <w:rFonts w:cs="Arial"/>
          <w:i/>
          <w:iCs/>
          <w:sz w:val="22"/>
          <w:szCs w:val="22"/>
          <w:lang w:eastAsia="fi-FI"/>
        </w:rPr>
        <w:t xml:space="preserve"> descriptive</w:t>
      </w:r>
      <w:r>
        <w:rPr>
          <w:rFonts w:cs="Arial"/>
          <w:i/>
          <w:iCs/>
          <w:sz w:val="22"/>
          <w:szCs w:val="22"/>
          <w:lang w:eastAsia="fi-FI"/>
        </w:rPr>
        <w:t xml:space="preserve"> common metadata </w:t>
      </w:r>
      <w:r w:rsidRPr="00162B20">
        <w:rPr>
          <w:rFonts w:cs="Arial"/>
          <w:i/>
          <w:iCs/>
          <w:sz w:val="22"/>
          <w:szCs w:val="22"/>
          <w:lang w:eastAsia="fi-FI"/>
        </w:rPr>
        <w:t>parameters</w:t>
      </w:r>
    </w:p>
    <w:tbl>
      <w:tblPr>
        <w:tblW w:w="9615"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2402"/>
        <w:gridCol w:w="557"/>
        <w:gridCol w:w="6656"/>
      </w:tblGrid>
      <w:tr w:rsidR="009E0A92" w:rsidRPr="0040769D" w14:paraId="7E7DAA55" w14:textId="77777777" w:rsidTr="001B442B">
        <w:tc>
          <w:tcPr>
            <w:tcW w:w="2402" w:type="dxa"/>
            <w:tcBorders>
              <w:top w:val="single" w:sz="6" w:space="0" w:color="auto"/>
              <w:left w:val="single" w:sz="6" w:space="0" w:color="auto"/>
              <w:bottom w:val="nil"/>
              <w:right w:val="nil"/>
            </w:tcBorders>
            <w:shd w:val="clear" w:color="auto" w:fill="4472C4"/>
            <w:hideMark/>
          </w:tcPr>
          <w:p w14:paraId="7E8161D9" w14:textId="77777777" w:rsidR="009E0A92" w:rsidRPr="0040769D" w:rsidRDefault="009E0A92" w:rsidP="001B442B">
            <w:pPr>
              <w:widowControl/>
              <w:spacing w:after="0" w:line="240" w:lineRule="auto"/>
              <w:textAlignment w:val="baseline"/>
              <w:rPr>
                <w:rFonts w:ascii="Times New Roman" w:hAnsi="Times New Roman"/>
                <w:sz w:val="24"/>
                <w:szCs w:val="24"/>
                <w:lang w:val="fi-FI" w:eastAsia="fi-FI"/>
              </w:rPr>
            </w:pPr>
            <w:r w:rsidRPr="0040769D">
              <w:rPr>
                <w:rFonts w:cs="Arial"/>
                <w:b/>
                <w:bCs/>
                <w:color w:val="FFFFFF"/>
                <w:lang w:eastAsia="fi-FI"/>
              </w:rPr>
              <w:t>Field</w:t>
            </w:r>
            <w:r w:rsidRPr="0040769D">
              <w:rPr>
                <w:rFonts w:cs="Arial"/>
                <w:lang w:val="fi-FI" w:eastAsia="fi-FI"/>
              </w:rPr>
              <w:t> </w:t>
            </w:r>
          </w:p>
        </w:tc>
        <w:tc>
          <w:tcPr>
            <w:tcW w:w="557" w:type="dxa"/>
            <w:tcBorders>
              <w:top w:val="single" w:sz="6" w:space="0" w:color="auto"/>
              <w:left w:val="nil"/>
              <w:bottom w:val="nil"/>
              <w:right w:val="nil"/>
            </w:tcBorders>
            <w:shd w:val="clear" w:color="auto" w:fill="4472C4"/>
            <w:hideMark/>
          </w:tcPr>
          <w:p w14:paraId="4493C94D" w14:textId="77777777" w:rsidR="009E0A92" w:rsidRPr="0040769D" w:rsidRDefault="009E0A92" w:rsidP="001B442B">
            <w:pPr>
              <w:widowControl/>
              <w:spacing w:after="0" w:line="240" w:lineRule="auto"/>
              <w:textAlignment w:val="baseline"/>
              <w:rPr>
                <w:rFonts w:ascii="Times New Roman" w:hAnsi="Times New Roman"/>
                <w:sz w:val="24"/>
                <w:szCs w:val="24"/>
                <w:lang w:val="fi-FI" w:eastAsia="fi-FI"/>
              </w:rPr>
            </w:pPr>
            <w:r w:rsidRPr="0040769D">
              <w:rPr>
                <w:rFonts w:cs="Arial"/>
                <w:b/>
                <w:bCs/>
                <w:color w:val="FFFFFF"/>
                <w:lang w:eastAsia="fi-FI"/>
              </w:rPr>
              <w:t>Bits</w:t>
            </w:r>
            <w:r w:rsidRPr="0040769D">
              <w:rPr>
                <w:rFonts w:cs="Arial"/>
                <w:lang w:val="fi-FI" w:eastAsia="fi-FI"/>
              </w:rPr>
              <w:t> </w:t>
            </w:r>
          </w:p>
        </w:tc>
        <w:tc>
          <w:tcPr>
            <w:tcW w:w="6656" w:type="dxa"/>
            <w:tcBorders>
              <w:top w:val="single" w:sz="6" w:space="0" w:color="auto"/>
              <w:left w:val="nil"/>
              <w:bottom w:val="nil"/>
              <w:right w:val="single" w:sz="6" w:space="0" w:color="auto"/>
            </w:tcBorders>
            <w:shd w:val="clear" w:color="auto" w:fill="4472C4"/>
            <w:hideMark/>
          </w:tcPr>
          <w:p w14:paraId="749E7865" w14:textId="79683F37" w:rsidR="009E0A92" w:rsidRPr="0040769D" w:rsidRDefault="009E0A92" w:rsidP="001B442B">
            <w:pPr>
              <w:widowControl/>
              <w:spacing w:after="0" w:line="240" w:lineRule="auto"/>
              <w:textAlignment w:val="baseline"/>
              <w:rPr>
                <w:rFonts w:ascii="Times New Roman" w:hAnsi="Times New Roman"/>
                <w:sz w:val="24"/>
                <w:szCs w:val="24"/>
                <w:lang w:val="fi-FI" w:eastAsia="fi-FI"/>
              </w:rPr>
            </w:pPr>
            <w:r w:rsidRPr="0040769D">
              <w:rPr>
                <w:rFonts w:cs="Arial"/>
                <w:b/>
                <w:bCs/>
                <w:color w:val="FFFFFF"/>
                <w:lang w:eastAsia="fi-FI"/>
              </w:rPr>
              <w:t>Description</w:t>
            </w:r>
            <w:r w:rsidRPr="0040769D">
              <w:rPr>
                <w:rFonts w:cs="Arial"/>
                <w:lang w:val="fi-FI" w:eastAsia="fi-FI"/>
              </w:rPr>
              <w:t> </w:t>
            </w:r>
          </w:p>
        </w:tc>
      </w:tr>
      <w:tr w:rsidR="009E0A92" w:rsidRPr="0040769D" w14:paraId="09EE63A1" w14:textId="77777777" w:rsidTr="001B442B">
        <w:tc>
          <w:tcPr>
            <w:tcW w:w="2402" w:type="dxa"/>
            <w:tcBorders>
              <w:top w:val="single" w:sz="6" w:space="0" w:color="auto"/>
              <w:left w:val="single" w:sz="6" w:space="0" w:color="auto"/>
              <w:bottom w:val="single" w:sz="4" w:space="0" w:color="auto"/>
              <w:right w:val="nil"/>
            </w:tcBorders>
            <w:shd w:val="clear" w:color="auto" w:fill="FFFFFF"/>
            <w:hideMark/>
          </w:tcPr>
          <w:p w14:paraId="35FC7198" w14:textId="77777777" w:rsidR="009E0A92" w:rsidRPr="0040769D" w:rsidRDefault="009E0A92" w:rsidP="001B442B">
            <w:pPr>
              <w:widowControl/>
              <w:spacing w:after="0" w:line="240" w:lineRule="auto"/>
              <w:jc w:val="left"/>
              <w:textAlignment w:val="baseline"/>
              <w:rPr>
                <w:rFonts w:ascii="Times New Roman" w:hAnsi="Times New Roman"/>
                <w:sz w:val="24"/>
                <w:szCs w:val="24"/>
                <w:lang w:val="fi-FI" w:eastAsia="fi-FI"/>
              </w:rPr>
            </w:pPr>
            <w:r>
              <w:rPr>
                <w:rFonts w:cs="Arial"/>
                <w:b/>
                <w:bCs/>
                <w:lang w:eastAsia="fi-FI"/>
              </w:rPr>
              <w:t>Version</w:t>
            </w:r>
            <w:r w:rsidRPr="0040769D">
              <w:rPr>
                <w:rFonts w:cs="Arial"/>
                <w:lang w:val="fi-FI" w:eastAsia="fi-FI"/>
              </w:rPr>
              <w:t> </w:t>
            </w:r>
          </w:p>
        </w:tc>
        <w:tc>
          <w:tcPr>
            <w:tcW w:w="557" w:type="dxa"/>
            <w:tcBorders>
              <w:top w:val="single" w:sz="6" w:space="0" w:color="auto"/>
              <w:left w:val="nil"/>
              <w:bottom w:val="single" w:sz="4" w:space="0" w:color="auto"/>
              <w:right w:val="nil"/>
            </w:tcBorders>
            <w:shd w:val="clear" w:color="auto" w:fill="auto"/>
            <w:hideMark/>
          </w:tcPr>
          <w:p w14:paraId="309EB1A8" w14:textId="77777777" w:rsidR="009E0A92" w:rsidRPr="0040769D" w:rsidRDefault="009E0A92" w:rsidP="001B442B">
            <w:pPr>
              <w:widowControl/>
              <w:spacing w:after="0" w:line="240" w:lineRule="auto"/>
              <w:textAlignment w:val="baseline"/>
              <w:rPr>
                <w:rFonts w:ascii="Times New Roman" w:hAnsi="Times New Roman"/>
                <w:sz w:val="24"/>
                <w:szCs w:val="24"/>
                <w:lang w:val="fi-FI" w:eastAsia="fi-FI"/>
              </w:rPr>
            </w:pPr>
            <w:r>
              <w:rPr>
                <w:rFonts w:cs="Arial"/>
                <w:lang w:eastAsia="fi-FI"/>
              </w:rPr>
              <w:t>8</w:t>
            </w:r>
            <w:r w:rsidRPr="0040769D">
              <w:rPr>
                <w:rFonts w:cs="Arial"/>
                <w:lang w:val="fi-FI" w:eastAsia="fi-FI"/>
              </w:rPr>
              <w:t> </w:t>
            </w:r>
          </w:p>
        </w:tc>
        <w:tc>
          <w:tcPr>
            <w:tcW w:w="6656" w:type="dxa"/>
            <w:tcBorders>
              <w:top w:val="single" w:sz="6" w:space="0" w:color="auto"/>
              <w:left w:val="nil"/>
              <w:bottom w:val="single" w:sz="4" w:space="0" w:color="auto"/>
              <w:right w:val="single" w:sz="6" w:space="0" w:color="auto"/>
            </w:tcBorders>
            <w:shd w:val="clear" w:color="auto" w:fill="auto"/>
            <w:hideMark/>
          </w:tcPr>
          <w:p w14:paraId="531240EA" w14:textId="06F18C0F" w:rsidR="009E0A92" w:rsidRDefault="009E0A92" w:rsidP="001B442B">
            <w:pPr>
              <w:widowControl/>
              <w:spacing w:after="0" w:line="240" w:lineRule="auto"/>
              <w:textAlignment w:val="baseline"/>
              <w:rPr>
                <w:rFonts w:cs="Arial"/>
                <w:lang w:eastAsia="fi-FI"/>
              </w:rPr>
            </w:pPr>
            <w:r>
              <w:rPr>
                <w:rFonts w:cs="Arial"/>
                <w:lang w:eastAsia="fi-FI"/>
              </w:rPr>
              <w:t>Incremental version number for the MASA metadata format.</w:t>
            </w:r>
          </w:p>
          <w:p w14:paraId="7E512466" w14:textId="12BA3261" w:rsidR="009E0A92" w:rsidRPr="0040769D" w:rsidRDefault="009E0A92" w:rsidP="001B442B">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[1, 256]</w:t>
            </w:r>
            <w:r w:rsidRPr="0040769D">
              <w:rPr>
                <w:rFonts w:cs="Arial"/>
                <w:lang w:val="en-US" w:eastAsia="fi-FI"/>
              </w:rPr>
              <w:t> </w:t>
            </w:r>
          </w:p>
        </w:tc>
      </w:tr>
      <w:tr w:rsidR="009E0A92" w:rsidRPr="0040769D" w14:paraId="501B81F2" w14:textId="77777777" w:rsidTr="001B442B">
        <w:tc>
          <w:tcPr>
            <w:tcW w:w="2402" w:type="dxa"/>
            <w:tcBorders>
              <w:top w:val="single" w:sz="4" w:space="0" w:color="auto"/>
              <w:left w:val="single" w:sz="4" w:space="0" w:color="auto"/>
              <w:bottom w:val="single" w:sz="4" w:space="0" w:color="auto"/>
              <w:right w:val="nil"/>
            </w:tcBorders>
            <w:shd w:val="clear" w:color="auto" w:fill="FFFFFF"/>
            <w:hideMark/>
          </w:tcPr>
          <w:p w14:paraId="1970D3A9" w14:textId="714A8099" w:rsidR="009E0A92" w:rsidRPr="0040769D" w:rsidRDefault="00534FE7" w:rsidP="001B442B">
            <w:pPr>
              <w:widowControl/>
              <w:spacing w:after="0" w:line="240" w:lineRule="auto"/>
              <w:jc w:val="left"/>
              <w:textAlignment w:val="baseline"/>
              <w:rPr>
                <w:rFonts w:ascii="Times New Roman" w:hAnsi="Times New Roman"/>
                <w:sz w:val="24"/>
                <w:szCs w:val="24"/>
                <w:lang w:val="en-US" w:eastAsia="fi-FI"/>
              </w:rPr>
            </w:pPr>
            <w:r>
              <w:rPr>
                <w:rFonts w:cs="Arial"/>
                <w:b/>
                <w:bCs/>
                <w:lang w:eastAsia="fi-FI"/>
              </w:rPr>
              <w:t>Channel audio format</w:t>
            </w:r>
          </w:p>
        </w:tc>
        <w:tc>
          <w:tcPr>
            <w:tcW w:w="557" w:type="dxa"/>
            <w:tcBorders>
              <w:top w:val="single" w:sz="4" w:space="0" w:color="auto"/>
              <w:left w:val="nil"/>
              <w:bottom w:val="single" w:sz="4" w:space="0" w:color="auto"/>
              <w:right w:val="nil"/>
            </w:tcBorders>
            <w:shd w:val="clear" w:color="auto" w:fill="auto"/>
            <w:hideMark/>
          </w:tcPr>
          <w:p w14:paraId="1874A867" w14:textId="4900AFA3" w:rsidR="009E0A92" w:rsidRPr="0040769D" w:rsidRDefault="00534FE7" w:rsidP="001B442B">
            <w:pPr>
              <w:widowControl/>
              <w:spacing w:after="0" w:line="240" w:lineRule="auto"/>
              <w:textAlignment w:val="baseline"/>
              <w:rPr>
                <w:rFonts w:ascii="Times New Roman" w:hAnsi="Times New Roman"/>
                <w:sz w:val="24"/>
                <w:szCs w:val="24"/>
                <w:lang w:val="fi-FI" w:eastAsia="fi-FI"/>
              </w:rPr>
            </w:pPr>
            <w:r>
              <w:rPr>
                <w:rFonts w:cs="Arial"/>
                <w:lang w:eastAsia="fi-FI"/>
              </w:rPr>
              <w:t>16</w:t>
            </w:r>
            <w:r w:rsidR="009E0A92" w:rsidRPr="0040769D">
              <w:rPr>
                <w:rFonts w:cs="Arial"/>
                <w:lang w:val="fi-FI" w:eastAsia="fi-FI"/>
              </w:rPr>
              <w:t> </w:t>
            </w:r>
          </w:p>
        </w:tc>
        <w:tc>
          <w:tcPr>
            <w:tcW w:w="6656" w:type="dxa"/>
            <w:tcBorders>
              <w:top w:val="single" w:sz="4" w:space="0" w:color="auto"/>
              <w:left w:val="nil"/>
              <w:bottom w:val="single" w:sz="4" w:space="0" w:color="auto"/>
              <w:right w:val="single" w:sz="4" w:space="0" w:color="auto"/>
            </w:tcBorders>
            <w:shd w:val="clear" w:color="auto" w:fill="auto"/>
          </w:tcPr>
          <w:p w14:paraId="4E6D3F20" w14:textId="525D95D7" w:rsidR="009E0A92" w:rsidRPr="00534FE7" w:rsidRDefault="00534FE7" w:rsidP="001B442B">
            <w:pPr>
              <w:widowControl/>
              <w:spacing w:after="0" w:line="240" w:lineRule="auto"/>
              <w:textAlignment w:val="baseline"/>
              <w:rPr>
                <w:rFonts w:cs="Arial"/>
                <w:sz w:val="24"/>
                <w:szCs w:val="24"/>
                <w:lang w:val="en-US" w:eastAsia="fi-FI"/>
              </w:rPr>
            </w:pPr>
            <w:r w:rsidRPr="00534FE7">
              <w:rPr>
                <w:rFonts w:cs="Arial"/>
                <w:szCs w:val="24"/>
                <w:lang w:val="en-US" w:eastAsia="fi-FI"/>
              </w:rPr>
              <w:t>Combined following fields stored in two bytes</w:t>
            </w:r>
            <w:r w:rsidR="00311939">
              <w:rPr>
                <w:rFonts w:cs="Arial"/>
                <w:szCs w:val="24"/>
                <w:lang w:val="en-US" w:eastAsia="fi-FI"/>
              </w:rPr>
              <w:t>.</w:t>
            </w:r>
          </w:p>
        </w:tc>
      </w:tr>
      <w:tr w:rsidR="009E0A92" w:rsidRPr="0040769D" w14:paraId="4329BE6E" w14:textId="77777777" w:rsidTr="001860DF">
        <w:tc>
          <w:tcPr>
            <w:tcW w:w="2402" w:type="dxa"/>
            <w:tcBorders>
              <w:top w:val="single" w:sz="4" w:space="0" w:color="auto"/>
              <w:left w:val="single" w:sz="6" w:space="0" w:color="auto"/>
              <w:bottom w:val="single" w:sz="6" w:space="0" w:color="auto"/>
              <w:right w:val="nil"/>
            </w:tcBorders>
            <w:shd w:val="clear" w:color="auto" w:fill="E7E6E6" w:themeFill="background2"/>
            <w:hideMark/>
          </w:tcPr>
          <w:p w14:paraId="4A54FA27" w14:textId="77777777" w:rsidR="009E0A92" w:rsidRPr="0040769D" w:rsidRDefault="009E0A92" w:rsidP="001B442B">
            <w:pPr>
              <w:widowControl/>
              <w:spacing w:after="0" w:line="240" w:lineRule="auto"/>
              <w:jc w:val="left"/>
              <w:textAlignment w:val="baseline"/>
              <w:rPr>
                <w:rFonts w:ascii="Times New Roman" w:hAnsi="Times New Roman"/>
                <w:sz w:val="24"/>
                <w:szCs w:val="24"/>
                <w:lang w:val="fi-FI" w:eastAsia="fi-FI"/>
              </w:rPr>
            </w:pPr>
            <w:r>
              <w:rPr>
                <w:rFonts w:cs="Arial"/>
                <w:b/>
                <w:bCs/>
                <w:lang w:eastAsia="fi-FI"/>
              </w:rPr>
              <w:t>Number of directions</w:t>
            </w:r>
            <w:r w:rsidRPr="0040769D">
              <w:rPr>
                <w:rFonts w:cs="Arial"/>
                <w:lang w:val="fi-FI" w:eastAsia="fi-FI"/>
              </w:rPr>
              <w:t> </w:t>
            </w:r>
          </w:p>
        </w:tc>
        <w:tc>
          <w:tcPr>
            <w:tcW w:w="557" w:type="dxa"/>
            <w:tcBorders>
              <w:top w:val="single" w:sz="4" w:space="0" w:color="auto"/>
              <w:left w:val="nil"/>
              <w:bottom w:val="single" w:sz="6" w:space="0" w:color="auto"/>
              <w:right w:val="nil"/>
            </w:tcBorders>
            <w:shd w:val="clear" w:color="auto" w:fill="E7E6E6" w:themeFill="background2"/>
            <w:hideMark/>
          </w:tcPr>
          <w:p w14:paraId="390D90D2" w14:textId="66873CC7" w:rsidR="009E0A92" w:rsidRPr="0040769D" w:rsidRDefault="00534FE7" w:rsidP="001B442B">
            <w:pPr>
              <w:widowControl/>
              <w:spacing w:after="0" w:line="240" w:lineRule="auto"/>
              <w:textAlignment w:val="baseline"/>
              <w:rPr>
                <w:rFonts w:ascii="Times New Roman" w:hAnsi="Times New Roman"/>
                <w:sz w:val="24"/>
                <w:szCs w:val="24"/>
                <w:lang w:val="fi-FI" w:eastAsia="fi-FI"/>
              </w:rPr>
            </w:pPr>
            <w:r>
              <w:rPr>
                <w:rFonts w:cs="Arial"/>
                <w:lang w:eastAsia="fi-FI"/>
              </w:rPr>
              <w:t>(</w:t>
            </w:r>
            <w:r w:rsidR="009E0A92">
              <w:rPr>
                <w:rFonts w:cs="Arial"/>
                <w:lang w:eastAsia="fi-FI"/>
              </w:rPr>
              <w:t>1</w:t>
            </w:r>
            <w:r>
              <w:rPr>
                <w:rFonts w:cs="Arial"/>
                <w:lang w:eastAsia="fi-FI"/>
              </w:rPr>
              <w:t>)</w:t>
            </w:r>
            <w:r w:rsidR="009E0A92" w:rsidRPr="0040769D">
              <w:rPr>
                <w:rFonts w:cs="Arial"/>
                <w:lang w:val="fi-FI" w:eastAsia="fi-FI"/>
              </w:rPr>
              <w:t> </w:t>
            </w:r>
          </w:p>
        </w:tc>
        <w:tc>
          <w:tcPr>
            <w:tcW w:w="6656" w:type="dxa"/>
            <w:tcBorders>
              <w:top w:val="single" w:sz="4" w:space="0" w:color="auto"/>
              <w:left w:val="nil"/>
              <w:bottom w:val="single" w:sz="6" w:space="0" w:color="auto"/>
              <w:right w:val="single" w:sz="6" w:space="0" w:color="auto"/>
            </w:tcBorders>
            <w:shd w:val="clear" w:color="auto" w:fill="E7E6E6" w:themeFill="background2"/>
            <w:hideMark/>
          </w:tcPr>
          <w:p w14:paraId="58799C48" w14:textId="77777777" w:rsidR="009E0A92" w:rsidRDefault="009E0A92" w:rsidP="001B442B">
            <w:pPr>
              <w:widowControl/>
              <w:spacing w:after="0" w:line="240" w:lineRule="auto"/>
              <w:textAlignment w:val="baseline"/>
              <w:rPr>
                <w:rFonts w:cs="Arial"/>
                <w:lang w:eastAsia="fi-FI"/>
              </w:rPr>
            </w:pPr>
            <w:r>
              <w:rPr>
                <w:rFonts w:cs="Arial"/>
                <w:lang w:eastAsia="fi-FI"/>
              </w:rPr>
              <w:t>Number of directions in the metadata.</w:t>
            </w:r>
          </w:p>
          <w:p w14:paraId="4C6D67BF" w14:textId="77777777" w:rsidR="009E0A92" w:rsidRPr="0040769D" w:rsidRDefault="009E0A92" w:rsidP="001B442B">
            <w:pPr>
              <w:widowControl/>
              <w:spacing w:after="0" w:line="240" w:lineRule="auto"/>
              <w:textAlignment w:val="baseline"/>
              <w:rPr>
                <w:rFonts w:ascii="Times New Roman" w:hAnsi="Times New Roman"/>
                <w:sz w:val="24"/>
                <w:szCs w:val="24"/>
                <w:lang w:val="en-US" w:eastAsia="fi-FI"/>
              </w:rPr>
            </w:pPr>
            <w:r>
              <w:rPr>
                <w:rFonts w:cs="Arial"/>
                <w:lang w:eastAsia="fi-FI"/>
              </w:rPr>
              <w:t>Each direction is associated with a set of direction dependent spatial metadata.</w:t>
            </w:r>
            <w:r w:rsidRPr="0040769D">
              <w:rPr>
                <w:rFonts w:cs="Arial"/>
                <w:lang w:val="en-US" w:eastAsia="fi-FI"/>
              </w:rPr>
              <w:t> </w:t>
            </w:r>
          </w:p>
          <w:p w14:paraId="1C31F251" w14:textId="77777777" w:rsidR="009E0A92" w:rsidRPr="00D14458" w:rsidRDefault="009E0A92" w:rsidP="001B442B">
            <w:pPr>
              <w:widowControl/>
              <w:spacing w:after="0" w:line="240" w:lineRule="auto"/>
              <w:textAlignment w:val="baseline"/>
              <w:rPr>
                <w:rFonts w:ascii="Times New Roman" w:hAnsi="Times New Roman"/>
                <w:sz w:val="24"/>
                <w:szCs w:val="24"/>
                <w:lang w:val="en-US" w:eastAsia="fi-FI"/>
              </w:rPr>
            </w:pPr>
            <w:r w:rsidRPr="0040769D">
              <w:rPr>
                <w:rFonts w:cs="Arial"/>
                <w:lang w:eastAsia="fi-FI"/>
              </w:rPr>
              <w:t>Range of values: [</w:t>
            </w:r>
            <w:r>
              <w:rPr>
                <w:rFonts w:cs="Arial"/>
                <w:lang w:eastAsia="fi-FI"/>
              </w:rPr>
              <w:t>1, 2</w:t>
            </w:r>
            <w:r w:rsidRPr="0040769D">
              <w:rPr>
                <w:rFonts w:cs="Arial"/>
                <w:lang w:eastAsia="fi-FI"/>
              </w:rPr>
              <w:t>]</w:t>
            </w:r>
            <w:r w:rsidRPr="00D14458">
              <w:rPr>
                <w:rFonts w:cs="Arial"/>
                <w:lang w:val="en-US" w:eastAsia="fi-FI"/>
              </w:rPr>
              <w:t> </w:t>
            </w:r>
          </w:p>
        </w:tc>
      </w:tr>
      <w:tr w:rsidR="009E0A92" w:rsidRPr="0040769D" w14:paraId="1FABF91D" w14:textId="77777777" w:rsidTr="001860DF">
        <w:tc>
          <w:tcPr>
            <w:tcW w:w="2402" w:type="dxa"/>
            <w:tcBorders>
              <w:top w:val="single" w:sz="6" w:space="0" w:color="auto"/>
              <w:left w:val="single" w:sz="6" w:space="0" w:color="auto"/>
              <w:bottom w:val="single" w:sz="6" w:space="0" w:color="auto"/>
              <w:right w:val="nil"/>
            </w:tcBorders>
            <w:shd w:val="clear" w:color="auto" w:fill="E7E6E6" w:themeFill="background2"/>
            <w:hideMark/>
          </w:tcPr>
          <w:p w14:paraId="337B53DC" w14:textId="6466CD15" w:rsidR="009E0A92" w:rsidRPr="00050D5C" w:rsidRDefault="006D7F50" w:rsidP="001B442B">
            <w:pPr>
              <w:widowControl/>
              <w:spacing w:after="0" w:line="240" w:lineRule="auto"/>
              <w:jc w:val="left"/>
              <w:textAlignment w:val="baseline"/>
              <w:rPr>
                <w:rFonts w:ascii="Times New Roman" w:hAnsi="Times New Roman"/>
                <w:sz w:val="24"/>
                <w:szCs w:val="24"/>
                <w:lang w:val="en-US" w:eastAsia="fi-FI"/>
              </w:rPr>
            </w:pPr>
            <w:r>
              <w:rPr>
                <w:rFonts w:cs="Arial"/>
                <w:b/>
                <w:bCs/>
                <w:lang w:eastAsia="fi-FI"/>
              </w:rPr>
              <w:t>Number of channels</w:t>
            </w:r>
          </w:p>
        </w:tc>
        <w:tc>
          <w:tcPr>
            <w:tcW w:w="557" w:type="dxa"/>
            <w:tcBorders>
              <w:top w:val="single" w:sz="6" w:space="0" w:color="auto"/>
              <w:left w:val="nil"/>
              <w:bottom w:val="single" w:sz="6" w:space="0" w:color="auto"/>
              <w:right w:val="nil"/>
            </w:tcBorders>
            <w:shd w:val="clear" w:color="auto" w:fill="E7E6E6" w:themeFill="background2"/>
            <w:hideMark/>
          </w:tcPr>
          <w:p w14:paraId="1D4CE6DB" w14:textId="6C627260" w:rsidR="009E0A92" w:rsidRPr="00740D89" w:rsidRDefault="006D7F50" w:rsidP="001B442B">
            <w:pPr>
              <w:widowControl/>
              <w:spacing w:after="0" w:line="240" w:lineRule="auto"/>
              <w:textAlignment w:val="baseline"/>
              <w:rPr>
                <w:rFonts w:ascii="Times New Roman" w:hAnsi="Times New Roman"/>
                <w:sz w:val="24"/>
                <w:szCs w:val="24"/>
                <w:lang w:val="en-US" w:eastAsia="fi-FI"/>
              </w:rPr>
            </w:pPr>
            <w:r>
              <w:rPr>
                <w:rFonts w:cs="Arial"/>
                <w:lang w:eastAsia="fi-FI"/>
              </w:rPr>
              <w:t>(2)</w:t>
            </w:r>
            <w:r w:rsidR="009E0A92" w:rsidRPr="00740D89">
              <w:rPr>
                <w:rFonts w:cs="Arial"/>
                <w:lang w:val="en-US" w:eastAsia="fi-FI"/>
              </w:rPr>
              <w:t> </w:t>
            </w:r>
          </w:p>
        </w:tc>
        <w:tc>
          <w:tcPr>
            <w:tcW w:w="6656" w:type="dxa"/>
            <w:tcBorders>
              <w:top w:val="single" w:sz="6" w:space="0" w:color="auto"/>
              <w:left w:val="nil"/>
              <w:bottom w:val="single" w:sz="6" w:space="0" w:color="auto"/>
              <w:right w:val="single" w:sz="6" w:space="0" w:color="auto"/>
            </w:tcBorders>
            <w:shd w:val="clear" w:color="auto" w:fill="E7E6E6" w:themeFill="background2"/>
            <w:hideMark/>
          </w:tcPr>
          <w:p w14:paraId="664DAD0B" w14:textId="77777777" w:rsidR="009E0A92" w:rsidRDefault="00311939" w:rsidP="001B442B">
            <w:pPr>
              <w:widowControl/>
              <w:spacing w:after="0" w:line="240" w:lineRule="auto"/>
              <w:textAlignment w:val="baseline"/>
              <w:rPr>
                <w:rFonts w:cs="Arial"/>
                <w:lang w:eastAsia="fi-FI"/>
              </w:rPr>
            </w:pPr>
            <w:r>
              <w:rPr>
                <w:rFonts w:cs="Arial"/>
                <w:lang w:eastAsia="fi-FI"/>
              </w:rPr>
              <w:t>Number of transport channels in the format.</w:t>
            </w:r>
          </w:p>
          <w:p w14:paraId="2A41216C" w14:textId="449CD63A" w:rsidR="00E061F1" w:rsidRPr="00FE01F2" w:rsidRDefault="00E061F1" w:rsidP="001B442B">
            <w:pPr>
              <w:widowControl/>
              <w:spacing w:after="0" w:line="240" w:lineRule="auto"/>
              <w:textAlignment w:val="baseline"/>
              <w:rPr>
                <w:rFonts w:cs="Arial"/>
                <w:sz w:val="24"/>
                <w:szCs w:val="24"/>
                <w:highlight w:val="cyan"/>
                <w:lang w:val="en-US" w:eastAsia="fi-FI"/>
              </w:rPr>
            </w:pPr>
            <w:r w:rsidRPr="0040769D">
              <w:rPr>
                <w:rFonts w:cs="Arial"/>
                <w:lang w:eastAsia="fi-FI"/>
              </w:rPr>
              <w:t>Range of values: [</w:t>
            </w:r>
            <w:r>
              <w:rPr>
                <w:rFonts w:cs="Arial"/>
                <w:lang w:eastAsia="fi-FI"/>
              </w:rPr>
              <w:t>1, 2, 3, 4</w:t>
            </w:r>
            <w:r w:rsidRPr="0040769D">
              <w:rPr>
                <w:rFonts w:cs="Arial"/>
                <w:lang w:eastAsia="fi-FI"/>
              </w:rPr>
              <w:t>]</w:t>
            </w:r>
          </w:p>
        </w:tc>
      </w:tr>
      <w:tr w:rsidR="00E061F1" w:rsidRPr="0040769D" w14:paraId="56616F3F" w14:textId="77777777" w:rsidTr="001860DF">
        <w:tc>
          <w:tcPr>
            <w:tcW w:w="2402" w:type="dxa"/>
            <w:tcBorders>
              <w:top w:val="single" w:sz="6" w:space="0" w:color="auto"/>
              <w:left w:val="single" w:sz="6" w:space="0" w:color="auto"/>
              <w:bottom w:val="single" w:sz="6" w:space="0" w:color="auto"/>
              <w:right w:val="nil"/>
            </w:tcBorders>
            <w:shd w:val="clear" w:color="auto" w:fill="E7E6E6" w:themeFill="background2"/>
          </w:tcPr>
          <w:p w14:paraId="3B418791" w14:textId="2454DC4D" w:rsidR="00E061F1" w:rsidRDefault="00E0793B" w:rsidP="001B442B">
            <w:pPr>
              <w:widowControl/>
              <w:spacing w:after="0" w:line="240" w:lineRule="auto"/>
              <w:jc w:val="left"/>
              <w:textAlignment w:val="baseline"/>
              <w:rPr>
                <w:rFonts w:cs="Arial"/>
                <w:b/>
                <w:bCs/>
                <w:lang w:eastAsia="fi-FI"/>
              </w:rPr>
            </w:pPr>
            <w:r>
              <w:rPr>
                <w:rFonts w:cs="Arial"/>
                <w:b/>
                <w:bCs/>
                <w:lang w:eastAsia="fi-FI"/>
              </w:rPr>
              <w:t>Transport channel definition</w:t>
            </w:r>
          </w:p>
        </w:tc>
        <w:tc>
          <w:tcPr>
            <w:tcW w:w="557" w:type="dxa"/>
            <w:tcBorders>
              <w:top w:val="single" w:sz="6" w:space="0" w:color="auto"/>
              <w:left w:val="nil"/>
              <w:bottom w:val="single" w:sz="6" w:space="0" w:color="auto"/>
              <w:right w:val="nil"/>
            </w:tcBorders>
            <w:shd w:val="clear" w:color="auto" w:fill="E7E6E6" w:themeFill="background2"/>
          </w:tcPr>
          <w:p w14:paraId="5BFA98D8" w14:textId="6BE719B7" w:rsidR="00E061F1" w:rsidRDefault="00E0793B" w:rsidP="001B442B">
            <w:pPr>
              <w:widowControl/>
              <w:spacing w:after="0" w:line="240" w:lineRule="auto"/>
              <w:textAlignment w:val="baseline"/>
              <w:rPr>
                <w:rFonts w:cs="Arial"/>
                <w:lang w:eastAsia="fi-FI"/>
              </w:rPr>
            </w:pPr>
            <w:r>
              <w:rPr>
                <w:rFonts w:cs="Arial"/>
                <w:lang w:eastAsia="fi-FI"/>
              </w:rPr>
              <w:t>(2)</w:t>
            </w:r>
          </w:p>
        </w:tc>
        <w:tc>
          <w:tcPr>
            <w:tcW w:w="6656" w:type="dxa"/>
            <w:tcBorders>
              <w:top w:val="single" w:sz="6" w:space="0" w:color="auto"/>
              <w:left w:val="nil"/>
              <w:bottom w:val="single" w:sz="6" w:space="0" w:color="auto"/>
              <w:right w:val="single" w:sz="6" w:space="0" w:color="auto"/>
            </w:tcBorders>
            <w:shd w:val="clear" w:color="auto" w:fill="E7E6E6" w:themeFill="background2"/>
          </w:tcPr>
          <w:p w14:paraId="37C68823" w14:textId="4143F6E5" w:rsidR="00E061F1" w:rsidRDefault="002A6E6A" w:rsidP="001B442B">
            <w:pPr>
              <w:widowControl/>
              <w:spacing w:after="0" w:line="240" w:lineRule="auto"/>
              <w:textAlignment w:val="baseline"/>
              <w:rPr>
                <w:rFonts w:cs="Arial"/>
                <w:lang w:eastAsia="fi-FI"/>
              </w:rPr>
            </w:pPr>
            <w:r>
              <w:rPr>
                <w:rFonts w:cs="Arial"/>
                <w:lang w:eastAsia="fi-FI"/>
              </w:rPr>
              <w:t>Describes the transport channels</w:t>
            </w:r>
            <w:r w:rsidR="00942C5D">
              <w:rPr>
                <w:rFonts w:cs="Arial"/>
                <w:lang w:eastAsia="fi-FI"/>
              </w:rPr>
              <w:t>.</w:t>
            </w:r>
          </w:p>
        </w:tc>
      </w:tr>
      <w:tr w:rsidR="00E061F1" w:rsidRPr="0040769D" w14:paraId="73547DF1" w14:textId="77777777" w:rsidTr="001860DF">
        <w:tc>
          <w:tcPr>
            <w:tcW w:w="2402" w:type="dxa"/>
            <w:tcBorders>
              <w:top w:val="single" w:sz="6" w:space="0" w:color="auto"/>
              <w:left w:val="single" w:sz="6" w:space="0" w:color="auto"/>
              <w:bottom w:val="single" w:sz="6" w:space="0" w:color="auto"/>
              <w:right w:val="nil"/>
            </w:tcBorders>
            <w:shd w:val="clear" w:color="auto" w:fill="E7E6E6" w:themeFill="background2"/>
          </w:tcPr>
          <w:p w14:paraId="09D987FB" w14:textId="7E1BCD95" w:rsidR="00E061F1" w:rsidRDefault="00E0793B" w:rsidP="001B442B">
            <w:pPr>
              <w:widowControl/>
              <w:spacing w:after="0" w:line="240" w:lineRule="auto"/>
              <w:jc w:val="left"/>
              <w:textAlignment w:val="baseline"/>
              <w:rPr>
                <w:rFonts w:cs="Arial"/>
                <w:b/>
                <w:bCs/>
                <w:lang w:eastAsia="fi-FI"/>
              </w:rPr>
            </w:pPr>
            <w:r>
              <w:rPr>
                <w:rFonts w:cs="Arial"/>
                <w:b/>
                <w:bCs/>
                <w:lang w:eastAsia="fi-FI"/>
              </w:rPr>
              <w:t>Source format</w:t>
            </w:r>
          </w:p>
        </w:tc>
        <w:tc>
          <w:tcPr>
            <w:tcW w:w="557" w:type="dxa"/>
            <w:tcBorders>
              <w:top w:val="single" w:sz="6" w:space="0" w:color="auto"/>
              <w:left w:val="nil"/>
              <w:bottom w:val="single" w:sz="6" w:space="0" w:color="auto"/>
              <w:right w:val="nil"/>
            </w:tcBorders>
            <w:shd w:val="clear" w:color="auto" w:fill="E7E6E6" w:themeFill="background2"/>
          </w:tcPr>
          <w:p w14:paraId="79426D44" w14:textId="1BC30E2B" w:rsidR="00E061F1" w:rsidRDefault="00E0793B" w:rsidP="001B442B">
            <w:pPr>
              <w:widowControl/>
              <w:spacing w:after="0" w:line="240" w:lineRule="auto"/>
              <w:textAlignment w:val="baseline"/>
              <w:rPr>
                <w:rFonts w:cs="Arial"/>
                <w:lang w:eastAsia="fi-FI"/>
              </w:rPr>
            </w:pPr>
            <w:r>
              <w:rPr>
                <w:rFonts w:cs="Arial"/>
                <w:lang w:eastAsia="fi-FI"/>
              </w:rPr>
              <w:t>(2)</w:t>
            </w:r>
          </w:p>
        </w:tc>
        <w:tc>
          <w:tcPr>
            <w:tcW w:w="6656" w:type="dxa"/>
            <w:tcBorders>
              <w:top w:val="single" w:sz="6" w:space="0" w:color="auto"/>
              <w:left w:val="nil"/>
              <w:bottom w:val="single" w:sz="6" w:space="0" w:color="auto"/>
              <w:right w:val="single" w:sz="6" w:space="0" w:color="auto"/>
            </w:tcBorders>
            <w:shd w:val="clear" w:color="auto" w:fill="E7E6E6" w:themeFill="background2"/>
          </w:tcPr>
          <w:p w14:paraId="0466B5AE" w14:textId="594CA94E" w:rsidR="00E061F1" w:rsidRDefault="002A6E6A" w:rsidP="001B442B">
            <w:pPr>
              <w:widowControl/>
              <w:spacing w:after="0" w:line="240" w:lineRule="auto"/>
              <w:textAlignment w:val="baseline"/>
              <w:rPr>
                <w:rFonts w:cs="Arial"/>
                <w:lang w:eastAsia="fi-FI"/>
              </w:rPr>
            </w:pPr>
            <w:r>
              <w:rPr>
                <w:rFonts w:cs="Arial"/>
                <w:lang w:eastAsia="fi-FI"/>
              </w:rPr>
              <w:t xml:space="preserve">Describes the original format </w:t>
            </w:r>
            <w:r w:rsidR="00942C5D">
              <w:rPr>
                <w:rFonts w:cs="Arial"/>
                <w:lang w:eastAsia="fi-FI"/>
              </w:rPr>
              <w:t>from which MASA was created.</w:t>
            </w:r>
          </w:p>
        </w:tc>
      </w:tr>
      <w:tr w:rsidR="00E061F1" w:rsidRPr="0040769D" w14:paraId="2874AB67" w14:textId="77777777" w:rsidTr="001860DF">
        <w:tc>
          <w:tcPr>
            <w:tcW w:w="2402" w:type="dxa"/>
            <w:tcBorders>
              <w:top w:val="single" w:sz="6" w:space="0" w:color="auto"/>
              <w:left w:val="single" w:sz="6" w:space="0" w:color="auto"/>
              <w:bottom w:val="single" w:sz="6" w:space="0" w:color="auto"/>
              <w:right w:val="nil"/>
            </w:tcBorders>
            <w:shd w:val="clear" w:color="auto" w:fill="E7E6E6" w:themeFill="background2"/>
          </w:tcPr>
          <w:p w14:paraId="28A64BBB" w14:textId="4D9F3DCB" w:rsidR="00E061F1" w:rsidRDefault="00E0793B" w:rsidP="001B442B">
            <w:pPr>
              <w:widowControl/>
              <w:spacing w:after="0" w:line="240" w:lineRule="auto"/>
              <w:jc w:val="left"/>
              <w:textAlignment w:val="baseline"/>
              <w:rPr>
                <w:rFonts w:cs="Arial"/>
                <w:b/>
                <w:bCs/>
                <w:lang w:eastAsia="fi-FI"/>
              </w:rPr>
            </w:pPr>
            <w:r>
              <w:rPr>
                <w:rFonts w:cs="Arial"/>
                <w:b/>
                <w:bCs/>
                <w:lang w:eastAsia="fi-FI"/>
              </w:rPr>
              <w:t>Source format description</w:t>
            </w:r>
          </w:p>
        </w:tc>
        <w:tc>
          <w:tcPr>
            <w:tcW w:w="557" w:type="dxa"/>
            <w:tcBorders>
              <w:top w:val="single" w:sz="6" w:space="0" w:color="auto"/>
              <w:left w:val="nil"/>
              <w:bottom w:val="single" w:sz="6" w:space="0" w:color="auto"/>
              <w:right w:val="nil"/>
            </w:tcBorders>
            <w:shd w:val="clear" w:color="auto" w:fill="E7E6E6" w:themeFill="background2"/>
          </w:tcPr>
          <w:p w14:paraId="0EB40560" w14:textId="4ED9B7A1" w:rsidR="00E061F1" w:rsidRDefault="00E0793B" w:rsidP="001B442B">
            <w:pPr>
              <w:widowControl/>
              <w:spacing w:after="0" w:line="240" w:lineRule="auto"/>
              <w:textAlignment w:val="baseline"/>
              <w:rPr>
                <w:rFonts w:cs="Arial"/>
                <w:lang w:eastAsia="fi-FI"/>
              </w:rPr>
            </w:pPr>
            <w:r>
              <w:rPr>
                <w:rFonts w:cs="Arial"/>
                <w:lang w:eastAsia="fi-FI"/>
              </w:rPr>
              <w:t>(3)</w:t>
            </w:r>
          </w:p>
        </w:tc>
        <w:tc>
          <w:tcPr>
            <w:tcW w:w="6656" w:type="dxa"/>
            <w:tcBorders>
              <w:top w:val="single" w:sz="6" w:space="0" w:color="auto"/>
              <w:left w:val="nil"/>
              <w:bottom w:val="single" w:sz="6" w:space="0" w:color="auto"/>
              <w:right w:val="single" w:sz="6" w:space="0" w:color="auto"/>
            </w:tcBorders>
            <w:shd w:val="clear" w:color="auto" w:fill="E7E6E6" w:themeFill="background2"/>
          </w:tcPr>
          <w:p w14:paraId="2B3EEF72" w14:textId="793A00F7" w:rsidR="00E061F1" w:rsidRDefault="00942C5D" w:rsidP="001B442B">
            <w:pPr>
              <w:widowControl/>
              <w:spacing w:after="0" w:line="240" w:lineRule="auto"/>
              <w:textAlignment w:val="baseline"/>
              <w:rPr>
                <w:rFonts w:cs="Arial"/>
                <w:lang w:eastAsia="fi-FI"/>
              </w:rPr>
            </w:pPr>
            <w:r>
              <w:rPr>
                <w:rFonts w:cs="Arial"/>
                <w:lang w:eastAsia="fi-FI"/>
              </w:rPr>
              <w:t>Further description of the specific source format.</w:t>
            </w:r>
          </w:p>
        </w:tc>
      </w:tr>
      <w:tr w:rsidR="00E061F1" w:rsidRPr="0040769D" w14:paraId="4F492631" w14:textId="77777777" w:rsidTr="001860DF">
        <w:tc>
          <w:tcPr>
            <w:tcW w:w="2402" w:type="dxa"/>
            <w:tcBorders>
              <w:top w:val="single" w:sz="6" w:space="0" w:color="auto"/>
              <w:left w:val="single" w:sz="6" w:space="0" w:color="auto"/>
              <w:bottom w:val="single" w:sz="6" w:space="0" w:color="auto"/>
              <w:right w:val="nil"/>
            </w:tcBorders>
            <w:shd w:val="clear" w:color="auto" w:fill="E7E6E6" w:themeFill="background2"/>
          </w:tcPr>
          <w:p w14:paraId="3CCE7539" w14:textId="5402D7B8" w:rsidR="00E061F1" w:rsidRDefault="00E0793B" w:rsidP="001B442B">
            <w:pPr>
              <w:widowControl/>
              <w:spacing w:after="0" w:line="240" w:lineRule="auto"/>
              <w:jc w:val="left"/>
              <w:textAlignment w:val="baseline"/>
              <w:rPr>
                <w:rFonts w:cs="Arial"/>
                <w:b/>
                <w:bCs/>
                <w:lang w:eastAsia="fi-FI"/>
              </w:rPr>
            </w:pPr>
            <w:r>
              <w:rPr>
                <w:rFonts w:cs="Arial"/>
                <w:b/>
                <w:bCs/>
                <w:lang w:eastAsia="fi-FI"/>
              </w:rPr>
              <w:t>Channel distance</w:t>
            </w:r>
          </w:p>
        </w:tc>
        <w:tc>
          <w:tcPr>
            <w:tcW w:w="557" w:type="dxa"/>
            <w:tcBorders>
              <w:top w:val="single" w:sz="6" w:space="0" w:color="auto"/>
              <w:left w:val="nil"/>
              <w:bottom w:val="single" w:sz="6" w:space="0" w:color="auto"/>
              <w:right w:val="nil"/>
            </w:tcBorders>
            <w:shd w:val="clear" w:color="auto" w:fill="E7E6E6" w:themeFill="background2"/>
          </w:tcPr>
          <w:p w14:paraId="5773D0B7" w14:textId="5200D246" w:rsidR="00E061F1" w:rsidRDefault="002A6E6A" w:rsidP="001B442B">
            <w:pPr>
              <w:widowControl/>
              <w:spacing w:after="0" w:line="240" w:lineRule="auto"/>
              <w:textAlignment w:val="baseline"/>
              <w:rPr>
                <w:rFonts w:cs="Arial"/>
                <w:lang w:eastAsia="fi-FI"/>
              </w:rPr>
            </w:pPr>
            <w:r>
              <w:rPr>
                <w:rFonts w:cs="Arial"/>
                <w:lang w:eastAsia="fi-FI"/>
              </w:rPr>
              <w:t>(6)</w:t>
            </w:r>
          </w:p>
        </w:tc>
        <w:tc>
          <w:tcPr>
            <w:tcW w:w="6656" w:type="dxa"/>
            <w:tcBorders>
              <w:top w:val="single" w:sz="6" w:space="0" w:color="auto"/>
              <w:left w:val="nil"/>
              <w:bottom w:val="single" w:sz="6" w:space="0" w:color="auto"/>
              <w:right w:val="single" w:sz="6" w:space="0" w:color="auto"/>
            </w:tcBorders>
            <w:shd w:val="clear" w:color="auto" w:fill="E7E6E6" w:themeFill="background2"/>
          </w:tcPr>
          <w:p w14:paraId="111AE17D" w14:textId="66FFE8D9" w:rsidR="00E061F1" w:rsidRDefault="00942C5D" w:rsidP="001B442B">
            <w:pPr>
              <w:widowControl/>
              <w:spacing w:after="0" w:line="240" w:lineRule="auto"/>
              <w:textAlignment w:val="baseline"/>
              <w:rPr>
                <w:rFonts w:cs="Arial"/>
                <w:lang w:eastAsia="fi-FI"/>
              </w:rPr>
            </w:pPr>
            <w:r>
              <w:rPr>
                <w:rFonts w:cs="Arial"/>
                <w:lang w:eastAsia="fi-FI"/>
              </w:rPr>
              <w:t xml:space="preserve">Channel distance </w:t>
            </w:r>
          </w:p>
        </w:tc>
      </w:tr>
    </w:tbl>
    <w:p w14:paraId="0AE251C9" w14:textId="6A9536C1" w:rsidR="009E0A92" w:rsidRDefault="009E0A92" w:rsidP="009E0A92">
      <w:pPr>
        <w:widowControl/>
        <w:spacing w:after="360"/>
        <w:textAlignment w:val="baseline"/>
        <w:rPr>
          <w:rFonts w:cs="Arial"/>
          <w:sz w:val="22"/>
          <w:szCs w:val="22"/>
          <w:lang w:val="en-US" w:eastAsia="fi-FI"/>
        </w:rPr>
      </w:pPr>
    </w:p>
    <w:p w14:paraId="27683562" w14:textId="77777777" w:rsidR="009E0A92" w:rsidRPr="00B930C9" w:rsidRDefault="009E0A92" w:rsidP="00FD057F">
      <w:pPr>
        <w:keepNext/>
        <w:widowControl/>
        <w:spacing w:after="0" w:line="240" w:lineRule="auto"/>
        <w:jc w:val="left"/>
        <w:textAlignment w:val="baseline"/>
        <w:rPr>
          <w:rFonts w:ascii="Times New Roman" w:hAnsi="Times New Roman"/>
          <w:sz w:val="24"/>
          <w:szCs w:val="24"/>
          <w:lang w:val="en-US" w:eastAsia="fi-FI"/>
        </w:rPr>
      </w:pPr>
      <w:r w:rsidRPr="0040769D">
        <w:rPr>
          <w:rFonts w:cs="Arial"/>
          <w:i/>
          <w:iCs/>
          <w:sz w:val="22"/>
          <w:szCs w:val="22"/>
          <w:lang w:eastAsia="fi-FI"/>
        </w:rPr>
        <w:t xml:space="preserve">Table </w:t>
      </w:r>
      <w:r>
        <w:rPr>
          <w:rFonts w:cs="Arial"/>
          <w:i/>
          <w:iCs/>
          <w:sz w:val="22"/>
          <w:szCs w:val="22"/>
          <w:lang w:eastAsia="fi-FI"/>
        </w:rPr>
        <w:t>2a</w:t>
      </w:r>
      <w:r w:rsidRPr="0040769D">
        <w:rPr>
          <w:rFonts w:cs="Arial"/>
          <w:i/>
          <w:iCs/>
          <w:sz w:val="22"/>
          <w:szCs w:val="22"/>
          <w:lang w:eastAsia="fi-FI"/>
        </w:rPr>
        <w:t xml:space="preserve">. </w:t>
      </w:r>
      <w:r>
        <w:rPr>
          <w:rFonts w:cs="Arial"/>
          <w:i/>
          <w:iCs/>
          <w:sz w:val="22"/>
          <w:szCs w:val="22"/>
          <w:lang w:eastAsia="fi-FI"/>
        </w:rPr>
        <w:t>MASA format spatial metadata parameters (dependent of number of directions)</w:t>
      </w:r>
      <w:r w:rsidRPr="0040769D">
        <w:rPr>
          <w:rFonts w:cs="Arial"/>
          <w:i/>
          <w:iCs/>
          <w:sz w:val="22"/>
          <w:szCs w:val="22"/>
          <w:lang w:eastAsia="fi-FI"/>
        </w:rPr>
        <w:t> </w:t>
      </w:r>
      <w:r w:rsidRPr="00B930C9">
        <w:rPr>
          <w:rFonts w:cs="Arial"/>
          <w:sz w:val="22"/>
          <w:szCs w:val="22"/>
          <w:lang w:val="en-US" w:eastAsia="fi-FI"/>
        </w:rPr>
        <w:t>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9E0A92" w:rsidRPr="0040769D" w14:paraId="568AABA4" w14:textId="77777777" w:rsidTr="001B442B">
        <w:tc>
          <w:tcPr>
            <w:tcW w:w="2402" w:type="dxa"/>
            <w:tcBorders>
              <w:top w:val="single" w:sz="6" w:space="0" w:color="auto"/>
              <w:left w:val="single" w:sz="6" w:space="0" w:color="auto"/>
              <w:bottom w:val="nil"/>
              <w:right w:val="nil"/>
            </w:tcBorders>
            <w:shd w:val="clear" w:color="auto" w:fill="4472C4"/>
            <w:hideMark/>
          </w:tcPr>
          <w:p w14:paraId="63D4AE44" w14:textId="77777777" w:rsidR="009E0A92" w:rsidRPr="0040769D" w:rsidRDefault="009E0A92" w:rsidP="001B442B">
            <w:pPr>
              <w:widowControl/>
              <w:spacing w:after="0" w:line="240" w:lineRule="auto"/>
              <w:textAlignment w:val="baseline"/>
              <w:rPr>
                <w:rFonts w:ascii="Times New Roman" w:hAnsi="Times New Roman"/>
                <w:sz w:val="24"/>
                <w:szCs w:val="24"/>
                <w:lang w:val="fi-FI" w:eastAsia="fi-FI"/>
              </w:rPr>
            </w:pPr>
            <w:r w:rsidRPr="0040769D">
              <w:rPr>
                <w:rFonts w:cs="Arial"/>
                <w:b/>
                <w:bCs/>
                <w:color w:val="FFFFFF"/>
                <w:lang w:eastAsia="fi-FI"/>
              </w:rPr>
              <w:t>Field</w:t>
            </w:r>
            <w:r w:rsidRPr="0040769D">
              <w:rPr>
                <w:rFonts w:cs="Arial"/>
                <w:lang w:val="fi-FI" w:eastAsia="fi-FI"/>
              </w:rPr>
              <w:t> </w:t>
            </w:r>
          </w:p>
        </w:tc>
        <w:tc>
          <w:tcPr>
            <w:tcW w:w="709" w:type="dxa"/>
            <w:tcBorders>
              <w:top w:val="single" w:sz="6" w:space="0" w:color="auto"/>
              <w:left w:val="nil"/>
              <w:bottom w:val="nil"/>
              <w:right w:val="nil"/>
            </w:tcBorders>
            <w:shd w:val="clear" w:color="auto" w:fill="4472C4"/>
            <w:hideMark/>
          </w:tcPr>
          <w:p w14:paraId="712E5359" w14:textId="77777777" w:rsidR="009E0A92" w:rsidRPr="0040769D" w:rsidRDefault="009E0A92" w:rsidP="001B442B">
            <w:pPr>
              <w:widowControl/>
              <w:spacing w:after="0" w:line="240" w:lineRule="auto"/>
              <w:textAlignment w:val="baseline"/>
              <w:rPr>
                <w:rFonts w:ascii="Times New Roman" w:hAnsi="Times New Roman"/>
                <w:sz w:val="24"/>
                <w:szCs w:val="24"/>
                <w:lang w:val="fi-FI" w:eastAsia="fi-FI"/>
              </w:rPr>
            </w:pPr>
            <w:r w:rsidRPr="0040769D">
              <w:rPr>
                <w:rFonts w:cs="Arial"/>
                <w:b/>
                <w:bCs/>
                <w:color w:val="FFFFFF"/>
                <w:lang w:eastAsia="fi-FI"/>
              </w:rPr>
              <w:t>Bits</w:t>
            </w:r>
            <w:r w:rsidRPr="0040769D">
              <w:rPr>
                <w:rFonts w:cs="Arial"/>
                <w:lang w:val="fi-FI" w:eastAsia="fi-FI"/>
              </w:rPr>
              <w:t> </w:t>
            </w:r>
          </w:p>
        </w:tc>
        <w:tc>
          <w:tcPr>
            <w:tcW w:w="6504" w:type="dxa"/>
            <w:tcBorders>
              <w:top w:val="single" w:sz="6" w:space="0" w:color="auto"/>
              <w:left w:val="nil"/>
              <w:bottom w:val="nil"/>
              <w:right w:val="single" w:sz="6" w:space="0" w:color="auto"/>
            </w:tcBorders>
            <w:shd w:val="clear" w:color="auto" w:fill="4472C4"/>
            <w:hideMark/>
          </w:tcPr>
          <w:p w14:paraId="194065B6" w14:textId="77777777" w:rsidR="009E0A92" w:rsidRPr="0040769D" w:rsidRDefault="009E0A92" w:rsidP="001B442B">
            <w:pPr>
              <w:widowControl/>
              <w:spacing w:after="0" w:line="240" w:lineRule="auto"/>
              <w:textAlignment w:val="baseline"/>
              <w:rPr>
                <w:rFonts w:ascii="Times New Roman" w:hAnsi="Times New Roman"/>
                <w:sz w:val="24"/>
                <w:szCs w:val="24"/>
                <w:lang w:val="fi-FI" w:eastAsia="fi-FI"/>
              </w:rPr>
            </w:pPr>
            <w:r w:rsidRPr="0040769D">
              <w:rPr>
                <w:rFonts w:cs="Arial"/>
                <w:b/>
                <w:bCs/>
                <w:color w:val="FFFFFF"/>
                <w:lang w:eastAsia="fi-FI"/>
              </w:rPr>
              <w:t>Description</w:t>
            </w:r>
            <w:r w:rsidRPr="0040769D">
              <w:rPr>
                <w:rFonts w:cs="Arial"/>
                <w:lang w:val="fi-FI" w:eastAsia="fi-FI"/>
              </w:rPr>
              <w:t> </w:t>
            </w:r>
          </w:p>
        </w:tc>
      </w:tr>
      <w:tr w:rsidR="009E0A92" w:rsidRPr="0040769D" w14:paraId="51F0EC27" w14:textId="77777777" w:rsidTr="001B442B">
        <w:tc>
          <w:tcPr>
            <w:tcW w:w="2402" w:type="dxa"/>
            <w:tcBorders>
              <w:top w:val="single" w:sz="6" w:space="0" w:color="auto"/>
              <w:left w:val="single" w:sz="6" w:space="0" w:color="auto"/>
              <w:bottom w:val="single" w:sz="4" w:space="0" w:color="auto"/>
              <w:right w:val="nil"/>
            </w:tcBorders>
            <w:shd w:val="clear" w:color="auto" w:fill="FFFFFF"/>
            <w:hideMark/>
          </w:tcPr>
          <w:p w14:paraId="20E79915" w14:textId="77777777" w:rsidR="009E0A92" w:rsidRPr="0040769D" w:rsidRDefault="009E0A92" w:rsidP="001B442B">
            <w:pPr>
              <w:widowControl/>
              <w:spacing w:after="0" w:line="240" w:lineRule="auto"/>
              <w:jc w:val="left"/>
              <w:textAlignment w:val="baseline"/>
              <w:rPr>
                <w:rFonts w:ascii="Times New Roman" w:hAnsi="Times New Roman"/>
                <w:sz w:val="24"/>
                <w:szCs w:val="24"/>
                <w:lang w:val="fi-FI" w:eastAsia="fi-FI"/>
              </w:rPr>
            </w:pPr>
            <w:r w:rsidRPr="0040769D">
              <w:rPr>
                <w:rFonts w:cs="Arial"/>
                <w:b/>
                <w:bCs/>
                <w:lang w:eastAsia="fi-FI"/>
              </w:rPr>
              <w:t>Direction index</w:t>
            </w:r>
            <w:r w:rsidRPr="0040769D">
              <w:rPr>
                <w:rFonts w:cs="Arial"/>
                <w:lang w:val="fi-FI" w:eastAsia="fi-FI"/>
              </w:rPr>
              <w:t> </w:t>
            </w:r>
          </w:p>
        </w:tc>
        <w:tc>
          <w:tcPr>
            <w:tcW w:w="709" w:type="dxa"/>
            <w:tcBorders>
              <w:top w:val="single" w:sz="6" w:space="0" w:color="auto"/>
              <w:left w:val="nil"/>
              <w:bottom w:val="single" w:sz="4" w:space="0" w:color="auto"/>
              <w:right w:val="nil"/>
            </w:tcBorders>
            <w:shd w:val="clear" w:color="auto" w:fill="auto"/>
            <w:hideMark/>
          </w:tcPr>
          <w:p w14:paraId="6FE880AF" w14:textId="77777777" w:rsidR="009E0A92" w:rsidRPr="0040769D" w:rsidRDefault="009E0A92" w:rsidP="001B442B">
            <w:pPr>
              <w:widowControl/>
              <w:spacing w:after="0" w:line="240" w:lineRule="auto"/>
              <w:textAlignment w:val="baseline"/>
              <w:rPr>
                <w:rFonts w:ascii="Times New Roman" w:hAnsi="Times New Roman"/>
                <w:sz w:val="24"/>
                <w:szCs w:val="24"/>
                <w:lang w:val="fi-FI" w:eastAsia="fi-FI"/>
              </w:rPr>
            </w:pPr>
            <w:r w:rsidRPr="0040769D">
              <w:rPr>
                <w:rFonts w:cs="Arial"/>
                <w:lang w:eastAsia="fi-FI"/>
              </w:rPr>
              <w:t>16</w:t>
            </w:r>
            <w:r w:rsidRPr="0040769D">
              <w:rPr>
                <w:rFonts w:cs="Arial"/>
                <w:lang w:val="fi-FI" w:eastAsia="fi-FI"/>
              </w:rPr>
              <w:t> </w:t>
            </w:r>
          </w:p>
        </w:tc>
        <w:tc>
          <w:tcPr>
            <w:tcW w:w="6504" w:type="dxa"/>
            <w:tcBorders>
              <w:top w:val="single" w:sz="6" w:space="0" w:color="auto"/>
              <w:left w:val="nil"/>
              <w:bottom w:val="single" w:sz="4" w:space="0" w:color="auto"/>
              <w:right w:val="single" w:sz="6" w:space="0" w:color="auto"/>
            </w:tcBorders>
            <w:shd w:val="clear" w:color="auto" w:fill="auto"/>
            <w:hideMark/>
          </w:tcPr>
          <w:p w14:paraId="459DB368" w14:textId="77777777" w:rsidR="009E0A92" w:rsidRPr="0040769D" w:rsidRDefault="009E0A92" w:rsidP="001B442B">
            <w:pPr>
              <w:widowControl/>
              <w:spacing w:after="0" w:line="240" w:lineRule="auto"/>
              <w:textAlignment w:val="baseline"/>
              <w:rPr>
                <w:rFonts w:ascii="Times New Roman" w:hAnsi="Times New Roman"/>
                <w:sz w:val="24"/>
                <w:szCs w:val="24"/>
                <w:lang w:val="en-US" w:eastAsia="fi-FI"/>
              </w:rPr>
            </w:pPr>
            <w:r w:rsidRPr="0040769D">
              <w:rPr>
                <w:rFonts w:cs="Arial"/>
                <w:lang w:eastAsia="fi-FI"/>
              </w:rPr>
              <w:t>Direction of arrival of the sound at a time-frequency parameter interval. Spherical representation at about 1-degree accuracy.</w:t>
            </w:r>
            <w:r w:rsidRPr="0040769D">
              <w:rPr>
                <w:rFonts w:cs="Arial"/>
                <w:lang w:val="en-US" w:eastAsia="fi-FI"/>
              </w:rPr>
              <w:t> </w:t>
            </w:r>
          </w:p>
          <w:p w14:paraId="4DF8841B" w14:textId="77777777" w:rsidR="009E0A92" w:rsidRPr="0040769D" w:rsidRDefault="009E0A92" w:rsidP="001B442B">
            <w:pPr>
              <w:widowControl/>
              <w:spacing w:after="0" w:line="240" w:lineRule="auto"/>
              <w:textAlignment w:val="baseline"/>
              <w:rPr>
                <w:rFonts w:ascii="Times New Roman" w:hAnsi="Times New Roman"/>
                <w:sz w:val="24"/>
                <w:szCs w:val="24"/>
                <w:lang w:val="en-US" w:eastAsia="fi-FI"/>
              </w:rPr>
            </w:pPr>
            <w:r w:rsidRPr="0040769D">
              <w:rPr>
                <w:rFonts w:cs="Arial"/>
                <w:lang w:eastAsia="fi-FI"/>
              </w:rPr>
              <w:t>Range of values: “covers all directions at about 1° accuracy”</w:t>
            </w:r>
            <w:r w:rsidRPr="0040769D">
              <w:rPr>
                <w:rFonts w:cs="Arial"/>
                <w:lang w:val="en-US" w:eastAsia="fi-FI"/>
              </w:rPr>
              <w:t> </w:t>
            </w:r>
          </w:p>
        </w:tc>
      </w:tr>
      <w:tr w:rsidR="009E0A92" w:rsidRPr="0040769D" w14:paraId="79784F58" w14:textId="77777777" w:rsidTr="001B442B">
        <w:tc>
          <w:tcPr>
            <w:tcW w:w="2402" w:type="dxa"/>
            <w:tcBorders>
              <w:top w:val="single" w:sz="4" w:space="0" w:color="auto"/>
              <w:left w:val="single" w:sz="4" w:space="0" w:color="auto"/>
              <w:bottom w:val="single" w:sz="4" w:space="0" w:color="auto"/>
              <w:right w:val="nil"/>
            </w:tcBorders>
            <w:shd w:val="clear" w:color="auto" w:fill="FFFFFF"/>
            <w:hideMark/>
          </w:tcPr>
          <w:p w14:paraId="22A08709" w14:textId="77777777" w:rsidR="009E0A92" w:rsidRPr="0040769D" w:rsidRDefault="009E0A92" w:rsidP="001B442B">
            <w:pPr>
              <w:widowControl/>
              <w:spacing w:after="0" w:line="240" w:lineRule="auto"/>
              <w:jc w:val="left"/>
              <w:textAlignment w:val="baseline"/>
              <w:rPr>
                <w:rFonts w:ascii="Times New Roman" w:hAnsi="Times New Roman"/>
                <w:sz w:val="24"/>
                <w:szCs w:val="24"/>
                <w:lang w:val="en-US" w:eastAsia="fi-FI"/>
              </w:rPr>
            </w:pPr>
            <w:r w:rsidRPr="0040769D">
              <w:rPr>
                <w:rFonts w:cs="Arial"/>
                <w:b/>
                <w:bCs/>
                <w:lang w:eastAsia="fi-FI"/>
              </w:rPr>
              <w:t>Direct-to-total energy ratio</w:t>
            </w:r>
            <w:r w:rsidRPr="0040769D">
              <w:rPr>
                <w:rFonts w:cs="Arial"/>
                <w:lang w:val="en-US" w:eastAsia="fi-FI"/>
              </w:rPr>
              <w:t> </w:t>
            </w:r>
          </w:p>
        </w:tc>
        <w:tc>
          <w:tcPr>
            <w:tcW w:w="709" w:type="dxa"/>
            <w:tcBorders>
              <w:top w:val="single" w:sz="4" w:space="0" w:color="auto"/>
              <w:left w:val="nil"/>
              <w:bottom w:val="single" w:sz="4" w:space="0" w:color="auto"/>
              <w:right w:val="nil"/>
            </w:tcBorders>
            <w:shd w:val="clear" w:color="auto" w:fill="auto"/>
            <w:hideMark/>
          </w:tcPr>
          <w:p w14:paraId="03692935" w14:textId="77777777" w:rsidR="009E0A92" w:rsidRPr="0040769D" w:rsidRDefault="009E0A92" w:rsidP="001B442B">
            <w:pPr>
              <w:widowControl/>
              <w:spacing w:after="0" w:line="240" w:lineRule="auto"/>
              <w:textAlignment w:val="baseline"/>
              <w:rPr>
                <w:rFonts w:ascii="Times New Roman" w:hAnsi="Times New Roman"/>
                <w:sz w:val="24"/>
                <w:szCs w:val="24"/>
                <w:lang w:val="fi-FI" w:eastAsia="fi-FI"/>
              </w:rPr>
            </w:pPr>
            <w:r w:rsidRPr="0040769D">
              <w:rPr>
                <w:rFonts w:cs="Arial"/>
                <w:lang w:eastAsia="fi-FI"/>
              </w:rPr>
              <w:t>8</w:t>
            </w:r>
            <w:r w:rsidRPr="0040769D">
              <w:rPr>
                <w:rFonts w:cs="Arial"/>
                <w:lang w:val="fi-FI" w:eastAsia="fi-FI"/>
              </w:rPr>
              <w:t> </w:t>
            </w:r>
          </w:p>
        </w:tc>
        <w:tc>
          <w:tcPr>
            <w:tcW w:w="6504" w:type="dxa"/>
            <w:tcBorders>
              <w:top w:val="single" w:sz="4" w:space="0" w:color="auto"/>
              <w:left w:val="nil"/>
              <w:bottom w:val="single" w:sz="4" w:space="0" w:color="auto"/>
              <w:right w:val="single" w:sz="4" w:space="0" w:color="auto"/>
            </w:tcBorders>
            <w:shd w:val="clear" w:color="auto" w:fill="auto"/>
            <w:hideMark/>
          </w:tcPr>
          <w:p w14:paraId="745E8DEC" w14:textId="77777777" w:rsidR="009E0A92" w:rsidRPr="0040769D" w:rsidRDefault="009E0A92" w:rsidP="001B442B">
            <w:pPr>
              <w:widowControl/>
              <w:spacing w:after="0" w:line="240" w:lineRule="auto"/>
              <w:textAlignment w:val="baseline"/>
              <w:rPr>
                <w:rFonts w:ascii="Times New Roman" w:hAnsi="Times New Roman"/>
                <w:sz w:val="24"/>
                <w:szCs w:val="24"/>
                <w:lang w:val="en-US" w:eastAsia="fi-FI"/>
              </w:rPr>
            </w:pPr>
            <w:r w:rsidRPr="0040769D">
              <w:rPr>
                <w:rFonts w:cs="Arial"/>
                <w:lang w:eastAsia="fi-FI"/>
              </w:rPr>
              <w:t>Energy ratio for the direction index (i.e., time-frequency subframe</w:t>
            </w:r>
            <w:r w:rsidRPr="0040769D">
              <w:rPr>
                <w:rFonts w:ascii="Calibri" w:hAnsi="Calibri" w:cs="Calibri"/>
                <w:lang w:eastAsia="fi-FI"/>
              </w:rPr>
              <w:t>).</w:t>
            </w:r>
            <w:r w:rsidRPr="0040769D">
              <w:rPr>
                <w:rFonts w:ascii="Calibri" w:hAnsi="Calibri" w:cs="Calibri"/>
                <w:lang w:val="en-US" w:eastAsia="fi-FI"/>
              </w:rPr>
              <w:t> </w:t>
            </w:r>
          </w:p>
          <w:p w14:paraId="6A77955C" w14:textId="77777777" w:rsidR="009E0A92" w:rsidRPr="0040769D" w:rsidRDefault="009E0A92" w:rsidP="001B442B">
            <w:pPr>
              <w:widowControl/>
              <w:spacing w:after="0" w:line="240" w:lineRule="auto"/>
              <w:textAlignment w:val="baseline"/>
              <w:rPr>
                <w:rFonts w:ascii="Times New Roman" w:hAnsi="Times New Roman"/>
                <w:sz w:val="24"/>
                <w:szCs w:val="24"/>
                <w:lang w:val="en-US" w:eastAsia="fi-FI"/>
              </w:rPr>
            </w:pPr>
            <w:r w:rsidRPr="0040769D">
              <w:rPr>
                <w:rFonts w:cs="Arial"/>
                <w:lang w:eastAsia="fi-FI"/>
              </w:rPr>
              <w:t>Calculated as energy in direction / total energy.</w:t>
            </w:r>
            <w:r w:rsidRPr="0040769D">
              <w:rPr>
                <w:rFonts w:cs="Arial"/>
                <w:lang w:val="en-US" w:eastAsia="fi-FI"/>
              </w:rPr>
              <w:t> </w:t>
            </w:r>
          </w:p>
          <w:p w14:paraId="08A9E9BB" w14:textId="77777777" w:rsidR="009E0A92" w:rsidRPr="0040769D" w:rsidRDefault="009E0A92" w:rsidP="001B442B">
            <w:pPr>
              <w:widowControl/>
              <w:spacing w:after="0" w:line="240" w:lineRule="auto"/>
              <w:textAlignment w:val="baseline"/>
              <w:rPr>
                <w:rFonts w:ascii="Times New Roman" w:hAnsi="Times New Roman"/>
                <w:sz w:val="24"/>
                <w:szCs w:val="24"/>
                <w:lang w:val="fi-FI" w:eastAsia="fi-FI"/>
              </w:rPr>
            </w:pPr>
            <w:r w:rsidRPr="0040769D">
              <w:rPr>
                <w:rFonts w:cs="Arial"/>
                <w:lang w:eastAsia="fi-FI"/>
              </w:rPr>
              <w:t>Range of values: [0.0, 1.0]</w:t>
            </w:r>
            <w:r w:rsidRPr="0040769D">
              <w:rPr>
                <w:rFonts w:cs="Arial"/>
                <w:lang w:val="fi-FI" w:eastAsia="fi-FI"/>
              </w:rPr>
              <w:t> </w:t>
            </w:r>
          </w:p>
        </w:tc>
      </w:tr>
      <w:tr w:rsidR="009E0A92" w:rsidRPr="0040769D" w14:paraId="712C88D2" w14:textId="77777777" w:rsidTr="001B442B">
        <w:tc>
          <w:tcPr>
            <w:tcW w:w="2402" w:type="dxa"/>
            <w:tcBorders>
              <w:top w:val="single" w:sz="4" w:space="0" w:color="auto"/>
              <w:left w:val="single" w:sz="6" w:space="0" w:color="auto"/>
              <w:bottom w:val="single" w:sz="6" w:space="0" w:color="auto"/>
              <w:right w:val="nil"/>
            </w:tcBorders>
            <w:shd w:val="clear" w:color="auto" w:fill="FFFFFF"/>
            <w:hideMark/>
          </w:tcPr>
          <w:p w14:paraId="1788EDD0" w14:textId="77777777" w:rsidR="009E0A92" w:rsidRPr="0040769D" w:rsidRDefault="009E0A92" w:rsidP="001B442B">
            <w:pPr>
              <w:widowControl/>
              <w:spacing w:after="0" w:line="240" w:lineRule="auto"/>
              <w:jc w:val="left"/>
              <w:textAlignment w:val="baseline"/>
              <w:rPr>
                <w:rFonts w:ascii="Times New Roman" w:hAnsi="Times New Roman"/>
                <w:sz w:val="24"/>
                <w:szCs w:val="24"/>
                <w:lang w:val="fi-FI" w:eastAsia="fi-FI"/>
              </w:rPr>
            </w:pPr>
            <w:r w:rsidRPr="0040769D">
              <w:rPr>
                <w:rFonts w:cs="Arial"/>
                <w:b/>
                <w:bCs/>
                <w:lang w:eastAsia="fi-FI"/>
              </w:rPr>
              <w:t>Spread coherence</w:t>
            </w:r>
            <w:r w:rsidRPr="0040769D">
              <w:rPr>
                <w:rFonts w:cs="Arial"/>
                <w:lang w:val="fi-FI" w:eastAsia="fi-FI"/>
              </w:rPr>
              <w:t> </w:t>
            </w:r>
          </w:p>
        </w:tc>
        <w:tc>
          <w:tcPr>
            <w:tcW w:w="709" w:type="dxa"/>
            <w:tcBorders>
              <w:top w:val="single" w:sz="4" w:space="0" w:color="auto"/>
              <w:left w:val="nil"/>
              <w:bottom w:val="single" w:sz="6" w:space="0" w:color="auto"/>
              <w:right w:val="nil"/>
            </w:tcBorders>
            <w:shd w:val="clear" w:color="auto" w:fill="auto"/>
            <w:hideMark/>
          </w:tcPr>
          <w:p w14:paraId="7B180E5D" w14:textId="77777777" w:rsidR="009E0A92" w:rsidRPr="0040769D" w:rsidRDefault="009E0A92" w:rsidP="001B442B">
            <w:pPr>
              <w:widowControl/>
              <w:spacing w:after="0" w:line="240" w:lineRule="auto"/>
              <w:textAlignment w:val="baseline"/>
              <w:rPr>
                <w:rFonts w:ascii="Times New Roman" w:hAnsi="Times New Roman"/>
                <w:sz w:val="24"/>
                <w:szCs w:val="24"/>
                <w:lang w:val="fi-FI" w:eastAsia="fi-FI"/>
              </w:rPr>
            </w:pPr>
            <w:r w:rsidRPr="0040769D">
              <w:rPr>
                <w:rFonts w:cs="Arial"/>
                <w:lang w:eastAsia="fi-FI"/>
              </w:rPr>
              <w:t>8</w:t>
            </w:r>
            <w:r w:rsidRPr="0040769D">
              <w:rPr>
                <w:rFonts w:cs="Arial"/>
                <w:lang w:val="fi-FI" w:eastAsia="fi-FI"/>
              </w:rPr>
              <w:t> </w:t>
            </w:r>
          </w:p>
        </w:tc>
        <w:tc>
          <w:tcPr>
            <w:tcW w:w="6504" w:type="dxa"/>
            <w:tcBorders>
              <w:top w:val="single" w:sz="4" w:space="0" w:color="auto"/>
              <w:left w:val="nil"/>
              <w:bottom w:val="single" w:sz="6" w:space="0" w:color="auto"/>
              <w:right w:val="single" w:sz="6" w:space="0" w:color="auto"/>
            </w:tcBorders>
            <w:shd w:val="clear" w:color="auto" w:fill="auto"/>
            <w:hideMark/>
          </w:tcPr>
          <w:p w14:paraId="64EC02C3" w14:textId="77777777" w:rsidR="009E0A92" w:rsidRPr="0040769D" w:rsidRDefault="009E0A92" w:rsidP="001B442B">
            <w:pPr>
              <w:widowControl/>
              <w:spacing w:after="0" w:line="240" w:lineRule="auto"/>
              <w:textAlignment w:val="baseline"/>
              <w:rPr>
                <w:rFonts w:ascii="Times New Roman" w:hAnsi="Times New Roman"/>
                <w:sz w:val="24"/>
                <w:szCs w:val="24"/>
                <w:lang w:val="en-US" w:eastAsia="fi-FI"/>
              </w:rPr>
            </w:pPr>
            <w:r w:rsidRPr="0040769D">
              <w:rPr>
                <w:rFonts w:cs="Arial"/>
                <w:lang w:eastAsia="fi-FI"/>
              </w:rPr>
              <w:t>Spread of energy for the direction index (i.e., time-frequency subframe</w:t>
            </w:r>
            <w:r w:rsidRPr="0040769D">
              <w:rPr>
                <w:rFonts w:ascii="Calibri" w:hAnsi="Calibri" w:cs="Calibri"/>
                <w:lang w:eastAsia="fi-FI"/>
              </w:rPr>
              <w:t>).</w:t>
            </w:r>
            <w:r w:rsidRPr="0040769D">
              <w:rPr>
                <w:rFonts w:ascii="Calibri" w:hAnsi="Calibri" w:cs="Calibri"/>
                <w:lang w:val="en-US" w:eastAsia="fi-FI"/>
              </w:rPr>
              <w:t> </w:t>
            </w:r>
          </w:p>
          <w:p w14:paraId="4D32F224" w14:textId="77777777" w:rsidR="009E0A92" w:rsidRPr="0040769D" w:rsidRDefault="009E0A92" w:rsidP="001B442B">
            <w:pPr>
              <w:widowControl/>
              <w:spacing w:after="0" w:line="240" w:lineRule="auto"/>
              <w:textAlignment w:val="baseline"/>
              <w:rPr>
                <w:rFonts w:ascii="Times New Roman" w:hAnsi="Times New Roman"/>
                <w:sz w:val="24"/>
                <w:szCs w:val="24"/>
                <w:lang w:val="en-US" w:eastAsia="fi-FI"/>
              </w:rPr>
            </w:pPr>
            <w:r w:rsidRPr="0040769D">
              <w:rPr>
                <w:rFonts w:cs="Arial"/>
                <w:lang w:eastAsia="fi-FI"/>
              </w:rPr>
              <w:t>Defines the direction to be reproduced as a point source or coherently around the direction.</w:t>
            </w:r>
            <w:r w:rsidRPr="0040769D">
              <w:rPr>
                <w:rFonts w:cs="Arial"/>
                <w:lang w:val="en-US" w:eastAsia="fi-FI"/>
              </w:rPr>
              <w:t> </w:t>
            </w:r>
          </w:p>
          <w:p w14:paraId="36804039" w14:textId="77777777" w:rsidR="009E0A92" w:rsidRPr="0040769D" w:rsidRDefault="009E0A92" w:rsidP="001B442B">
            <w:pPr>
              <w:widowControl/>
              <w:spacing w:after="0" w:line="240" w:lineRule="auto"/>
              <w:textAlignment w:val="baseline"/>
              <w:rPr>
                <w:rFonts w:ascii="Times New Roman" w:hAnsi="Times New Roman"/>
                <w:sz w:val="24"/>
                <w:szCs w:val="24"/>
                <w:lang w:val="fi-FI" w:eastAsia="fi-FI"/>
              </w:rPr>
            </w:pPr>
            <w:r w:rsidRPr="0040769D">
              <w:rPr>
                <w:rFonts w:cs="Arial"/>
                <w:lang w:eastAsia="fi-FI"/>
              </w:rPr>
              <w:t>Range of values: [0.0, 1.0]</w:t>
            </w:r>
            <w:r w:rsidRPr="0040769D">
              <w:rPr>
                <w:rFonts w:cs="Arial"/>
                <w:lang w:val="fi-FI" w:eastAsia="fi-FI"/>
              </w:rPr>
              <w:t> </w:t>
            </w:r>
          </w:p>
        </w:tc>
      </w:tr>
      <w:tr w:rsidR="009E0A92" w:rsidRPr="0040769D" w14:paraId="279F20C5" w14:textId="77777777" w:rsidTr="001B442B">
        <w:tc>
          <w:tcPr>
            <w:tcW w:w="2402" w:type="dxa"/>
            <w:tcBorders>
              <w:top w:val="single" w:sz="4" w:space="0" w:color="auto"/>
              <w:left w:val="single" w:sz="6" w:space="0" w:color="auto"/>
              <w:bottom w:val="single" w:sz="6" w:space="0" w:color="auto"/>
              <w:right w:val="nil"/>
            </w:tcBorders>
            <w:shd w:val="clear" w:color="auto" w:fill="FFFFFF"/>
          </w:tcPr>
          <w:p w14:paraId="5489D061" w14:textId="77777777" w:rsidR="009E0A92" w:rsidRPr="0040769D" w:rsidRDefault="009E0A92" w:rsidP="001B442B">
            <w:pPr>
              <w:widowControl/>
              <w:spacing w:after="0" w:line="240" w:lineRule="auto"/>
              <w:jc w:val="left"/>
              <w:textAlignment w:val="baseline"/>
              <w:rPr>
                <w:rFonts w:cs="Arial"/>
                <w:b/>
                <w:bCs/>
                <w:lang w:eastAsia="fi-FI"/>
              </w:rPr>
            </w:pPr>
            <w:r w:rsidRPr="0040769D">
              <w:rPr>
                <w:rFonts w:cs="Arial"/>
                <w:b/>
                <w:bCs/>
                <w:lang w:eastAsia="fi-FI"/>
              </w:rPr>
              <w:t>Distance</w:t>
            </w:r>
            <w:r w:rsidRPr="0040769D">
              <w:rPr>
                <w:rFonts w:cs="Arial"/>
                <w:lang w:val="fi-FI" w:eastAsia="fi-FI"/>
              </w:rPr>
              <w:t> </w:t>
            </w:r>
          </w:p>
        </w:tc>
        <w:tc>
          <w:tcPr>
            <w:tcW w:w="709" w:type="dxa"/>
            <w:tcBorders>
              <w:top w:val="single" w:sz="4" w:space="0" w:color="auto"/>
              <w:left w:val="nil"/>
              <w:bottom w:val="single" w:sz="6" w:space="0" w:color="auto"/>
              <w:right w:val="nil"/>
            </w:tcBorders>
            <w:shd w:val="clear" w:color="auto" w:fill="auto"/>
          </w:tcPr>
          <w:p w14:paraId="460C0F40" w14:textId="77777777" w:rsidR="009E0A92" w:rsidRPr="0040769D" w:rsidRDefault="009E0A92" w:rsidP="001B442B">
            <w:pPr>
              <w:widowControl/>
              <w:spacing w:after="0" w:line="240" w:lineRule="auto"/>
              <w:textAlignment w:val="baseline"/>
              <w:rPr>
                <w:rFonts w:cs="Arial"/>
                <w:lang w:eastAsia="fi-FI"/>
              </w:rPr>
            </w:pPr>
            <w:r w:rsidRPr="0040769D">
              <w:rPr>
                <w:rFonts w:cs="Arial"/>
                <w:lang w:eastAsia="fi-FI"/>
              </w:rPr>
              <w:t>8</w:t>
            </w:r>
            <w:r w:rsidRPr="0040769D">
              <w:rPr>
                <w:rFonts w:cs="Arial"/>
                <w:lang w:val="fi-FI" w:eastAsia="fi-FI"/>
              </w:rPr>
              <w:t> </w:t>
            </w:r>
          </w:p>
        </w:tc>
        <w:tc>
          <w:tcPr>
            <w:tcW w:w="6504" w:type="dxa"/>
            <w:tcBorders>
              <w:top w:val="single" w:sz="4" w:space="0" w:color="auto"/>
              <w:left w:val="nil"/>
              <w:bottom w:val="single" w:sz="6" w:space="0" w:color="auto"/>
              <w:right w:val="single" w:sz="6" w:space="0" w:color="auto"/>
            </w:tcBorders>
            <w:shd w:val="clear" w:color="auto" w:fill="auto"/>
          </w:tcPr>
          <w:p w14:paraId="57B1E74F" w14:textId="77777777" w:rsidR="009E0A92" w:rsidRPr="0040769D" w:rsidRDefault="009E0A92" w:rsidP="001B442B">
            <w:pPr>
              <w:widowControl/>
              <w:spacing w:after="0" w:line="240" w:lineRule="auto"/>
              <w:textAlignment w:val="baseline"/>
              <w:rPr>
                <w:rFonts w:ascii="Times New Roman" w:hAnsi="Times New Roman"/>
                <w:sz w:val="24"/>
                <w:szCs w:val="24"/>
                <w:lang w:val="en-US" w:eastAsia="fi-FI"/>
              </w:rPr>
            </w:pPr>
            <w:r w:rsidRPr="0040769D">
              <w:rPr>
                <w:rFonts w:cs="Arial"/>
                <w:lang w:eastAsia="fi-FI"/>
              </w:rPr>
              <w:t>Distance of the sound originating from the di</w:t>
            </w:r>
            <w:r>
              <w:rPr>
                <w:rFonts w:cs="Arial"/>
                <w:lang w:eastAsia="fi-FI"/>
              </w:rPr>
              <w:t>rection</w:t>
            </w:r>
            <w:r w:rsidRPr="0040769D">
              <w:rPr>
                <w:rFonts w:cs="Arial"/>
                <w:lang w:eastAsia="fi-FI"/>
              </w:rPr>
              <w:t xml:space="preserve"> index (i.e., time-frequency subframes) in meters on a logarithmic scale.</w:t>
            </w:r>
            <w:r w:rsidRPr="0040769D">
              <w:rPr>
                <w:rFonts w:cs="Arial"/>
                <w:lang w:val="en-US" w:eastAsia="fi-FI"/>
              </w:rPr>
              <w:t> </w:t>
            </w:r>
          </w:p>
          <w:p w14:paraId="5F03B277" w14:textId="77777777" w:rsidR="009E0A92" w:rsidRPr="0040769D" w:rsidRDefault="009E0A92" w:rsidP="001B442B">
            <w:pPr>
              <w:widowControl/>
              <w:spacing w:after="0" w:line="240" w:lineRule="auto"/>
              <w:textAlignment w:val="baseline"/>
              <w:rPr>
                <w:rFonts w:ascii="Times New Roman" w:hAnsi="Times New Roman"/>
                <w:sz w:val="24"/>
                <w:szCs w:val="24"/>
                <w:lang w:val="en-US" w:eastAsia="fi-FI"/>
              </w:rPr>
            </w:pPr>
            <w:r w:rsidRPr="0040769D">
              <w:rPr>
                <w:rFonts w:cs="Arial"/>
                <w:lang w:eastAsia="fi-FI"/>
              </w:rPr>
              <w:t>Range of values: for example, 0 to 100 m.</w:t>
            </w:r>
            <w:r w:rsidRPr="0040769D">
              <w:rPr>
                <w:rFonts w:cs="Arial"/>
                <w:lang w:val="en-US" w:eastAsia="fi-FI"/>
              </w:rPr>
              <w:t> </w:t>
            </w:r>
          </w:p>
          <w:p w14:paraId="2BE2673C" w14:textId="77777777" w:rsidR="009E0A92" w:rsidRPr="0040769D" w:rsidRDefault="009E0A92" w:rsidP="001B442B">
            <w:pPr>
              <w:widowControl/>
              <w:spacing w:after="0" w:line="240" w:lineRule="auto"/>
              <w:textAlignment w:val="baseline"/>
              <w:rPr>
                <w:rFonts w:cs="Arial"/>
                <w:lang w:eastAsia="fi-FI"/>
              </w:rPr>
            </w:pPr>
            <w:r w:rsidRPr="0040769D">
              <w:rPr>
                <w:rFonts w:cs="Arial"/>
                <w:lang w:eastAsia="fi-FI"/>
              </w:rPr>
              <w:t>(Feature intended mainly for future extensions, e.g., 6DoF audio.)</w:t>
            </w:r>
            <w:r w:rsidRPr="0040769D">
              <w:rPr>
                <w:rFonts w:cs="Arial"/>
                <w:lang w:val="en-US" w:eastAsia="fi-FI"/>
              </w:rPr>
              <w:t> </w:t>
            </w:r>
          </w:p>
        </w:tc>
      </w:tr>
    </w:tbl>
    <w:p w14:paraId="1EB8F358" w14:textId="77777777" w:rsidR="009E0A92" w:rsidRDefault="009E0A92" w:rsidP="009E0A92">
      <w:pPr>
        <w:widowControl/>
        <w:overflowPunct w:val="0"/>
        <w:autoSpaceDE w:val="0"/>
        <w:autoSpaceDN w:val="0"/>
        <w:adjustRightInd w:val="0"/>
        <w:spacing w:before="120" w:after="360" w:line="240" w:lineRule="auto"/>
        <w:textAlignment w:val="baseline"/>
        <w:rPr>
          <w:rFonts w:cs="Arial"/>
          <w:sz w:val="22"/>
          <w:lang w:val="en-US"/>
        </w:rPr>
      </w:pPr>
    </w:p>
    <w:p w14:paraId="385C3F46" w14:textId="77777777" w:rsidR="009E0A92" w:rsidRPr="00B930C9" w:rsidRDefault="009E0A92" w:rsidP="00C2081A">
      <w:pPr>
        <w:keepNext/>
        <w:widowControl/>
        <w:spacing w:after="0" w:line="240" w:lineRule="auto"/>
        <w:jc w:val="left"/>
        <w:textAlignment w:val="baseline"/>
        <w:rPr>
          <w:rFonts w:ascii="Times New Roman" w:hAnsi="Times New Roman"/>
          <w:sz w:val="24"/>
          <w:szCs w:val="24"/>
          <w:lang w:val="en-US" w:eastAsia="fi-FI"/>
        </w:rPr>
      </w:pPr>
      <w:r w:rsidRPr="0040769D">
        <w:rPr>
          <w:rFonts w:cs="Arial"/>
          <w:i/>
          <w:iCs/>
          <w:sz w:val="22"/>
          <w:szCs w:val="22"/>
          <w:lang w:eastAsia="fi-FI"/>
        </w:rPr>
        <w:t xml:space="preserve">Table </w:t>
      </w:r>
      <w:r>
        <w:rPr>
          <w:rFonts w:cs="Arial"/>
          <w:i/>
          <w:iCs/>
          <w:sz w:val="22"/>
          <w:szCs w:val="22"/>
          <w:lang w:eastAsia="fi-FI"/>
        </w:rPr>
        <w:t>2b</w:t>
      </w:r>
      <w:r w:rsidRPr="0040769D">
        <w:rPr>
          <w:rFonts w:cs="Arial"/>
          <w:i/>
          <w:iCs/>
          <w:sz w:val="22"/>
          <w:szCs w:val="22"/>
          <w:lang w:eastAsia="fi-FI"/>
        </w:rPr>
        <w:t xml:space="preserve">. </w:t>
      </w:r>
      <w:r>
        <w:rPr>
          <w:rFonts w:cs="Arial"/>
          <w:i/>
          <w:iCs/>
          <w:sz w:val="22"/>
          <w:szCs w:val="22"/>
          <w:lang w:eastAsia="fi-FI"/>
        </w:rPr>
        <w:t>MASA format spatial metadata parameters (independent of number of directions)</w:t>
      </w:r>
      <w:r w:rsidRPr="0040769D">
        <w:rPr>
          <w:rFonts w:cs="Arial"/>
          <w:i/>
          <w:iCs/>
          <w:sz w:val="22"/>
          <w:szCs w:val="22"/>
          <w:lang w:eastAsia="fi-FI"/>
        </w:rPr>
        <w:t> </w:t>
      </w:r>
      <w:r w:rsidRPr="00B930C9">
        <w:rPr>
          <w:rFonts w:cs="Arial"/>
          <w:sz w:val="22"/>
          <w:szCs w:val="22"/>
          <w:lang w:val="en-US" w:eastAsia="fi-FI"/>
        </w:rPr>
        <w:t>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9E0A92" w:rsidRPr="0040769D" w14:paraId="2290B45A" w14:textId="77777777" w:rsidTr="001B442B">
        <w:tc>
          <w:tcPr>
            <w:tcW w:w="2402" w:type="dxa"/>
            <w:tcBorders>
              <w:top w:val="single" w:sz="6" w:space="0" w:color="auto"/>
              <w:left w:val="single" w:sz="6" w:space="0" w:color="auto"/>
              <w:bottom w:val="nil"/>
              <w:right w:val="nil"/>
            </w:tcBorders>
            <w:shd w:val="clear" w:color="auto" w:fill="4472C4"/>
            <w:hideMark/>
          </w:tcPr>
          <w:p w14:paraId="45F44522" w14:textId="77777777" w:rsidR="009E0A92" w:rsidRPr="0040769D" w:rsidRDefault="009E0A92" w:rsidP="001B442B">
            <w:pPr>
              <w:widowControl/>
              <w:spacing w:after="0" w:line="240" w:lineRule="auto"/>
              <w:textAlignment w:val="baseline"/>
              <w:rPr>
                <w:rFonts w:ascii="Times New Roman" w:hAnsi="Times New Roman"/>
                <w:sz w:val="24"/>
                <w:szCs w:val="24"/>
                <w:lang w:val="fi-FI" w:eastAsia="fi-FI"/>
              </w:rPr>
            </w:pPr>
            <w:r w:rsidRPr="0040769D">
              <w:rPr>
                <w:rFonts w:cs="Arial"/>
                <w:b/>
                <w:bCs/>
                <w:color w:val="FFFFFF"/>
                <w:lang w:eastAsia="fi-FI"/>
              </w:rPr>
              <w:t>Field</w:t>
            </w:r>
            <w:r w:rsidRPr="0040769D">
              <w:rPr>
                <w:rFonts w:cs="Arial"/>
                <w:lang w:val="fi-FI" w:eastAsia="fi-FI"/>
              </w:rPr>
              <w:t> </w:t>
            </w:r>
          </w:p>
        </w:tc>
        <w:tc>
          <w:tcPr>
            <w:tcW w:w="709" w:type="dxa"/>
            <w:tcBorders>
              <w:top w:val="single" w:sz="6" w:space="0" w:color="auto"/>
              <w:left w:val="nil"/>
              <w:bottom w:val="nil"/>
              <w:right w:val="nil"/>
            </w:tcBorders>
            <w:shd w:val="clear" w:color="auto" w:fill="4472C4"/>
            <w:hideMark/>
          </w:tcPr>
          <w:p w14:paraId="470D07FC" w14:textId="77777777" w:rsidR="009E0A92" w:rsidRPr="0040769D" w:rsidRDefault="009E0A92" w:rsidP="001B442B">
            <w:pPr>
              <w:widowControl/>
              <w:spacing w:after="0" w:line="240" w:lineRule="auto"/>
              <w:textAlignment w:val="baseline"/>
              <w:rPr>
                <w:rFonts w:ascii="Times New Roman" w:hAnsi="Times New Roman"/>
                <w:sz w:val="24"/>
                <w:szCs w:val="24"/>
                <w:lang w:val="fi-FI" w:eastAsia="fi-FI"/>
              </w:rPr>
            </w:pPr>
            <w:r w:rsidRPr="0040769D">
              <w:rPr>
                <w:rFonts w:cs="Arial"/>
                <w:b/>
                <w:bCs/>
                <w:color w:val="FFFFFF"/>
                <w:lang w:eastAsia="fi-FI"/>
              </w:rPr>
              <w:t>Bits</w:t>
            </w:r>
            <w:r w:rsidRPr="0040769D">
              <w:rPr>
                <w:rFonts w:cs="Arial"/>
                <w:lang w:val="fi-FI" w:eastAsia="fi-FI"/>
              </w:rPr>
              <w:t> </w:t>
            </w:r>
          </w:p>
        </w:tc>
        <w:tc>
          <w:tcPr>
            <w:tcW w:w="6504" w:type="dxa"/>
            <w:tcBorders>
              <w:top w:val="single" w:sz="6" w:space="0" w:color="auto"/>
              <w:left w:val="nil"/>
              <w:bottom w:val="nil"/>
              <w:right w:val="single" w:sz="6" w:space="0" w:color="auto"/>
            </w:tcBorders>
            <w:shd w:val="clear" w:color="auto" w:fill="4472C4"/>
            <w:hideMark/>
          </w:tcPr>
          <w:p w14:paraId="59F83832" w14:textId="77777777" w:rsidR="009E0A92" w:rsidRPr="0040769D" w:rsidRDefault="009E0A92" w:rsidP="001B442B">
            <w:pPr>
              <w:widowControl/>
              <w:spacing w:after="0" w:line="240" w:lineRule="auto"/>
              <w:textAlignment w:val="baseline"/>
              <w:rPr>
                <w:rFonts w:ascii="Times New Roman" w:hAnsi="Times New Roman"/>
                <w:sz w:val="24"/>
                <w:szCs w:val="24"/>
                <w:lang w:val="fi-FI" w:eastAsia="fi-FI"/>
              </w:rPr>
            </w:pPr>
            <w:r w:rsidRPr="0040769D">
              <w:rPr>
                <w:rFonts w:cs="Arial"/>
                <w:b/>
                <w:bCs/>
                <w:color w:val="FFFFFF"/>
                <w:lang w:eastAsia="fi-FI"/>
              </w:rPr>
              <w:t>Description</w:t>
            </w:r>
            <w:r w:rsidRPr="0040769D">
              <w:rPr>
                <w:rFonts w:cs="Arial"/>
                <w:lang w:val="fi-FI" w:eastAsia="fi-FI"/>
              </w:rPr>
              <w:t> </w:t>
            </w:r>
          </w:p>
        </w:tc>
      </w:tr>
      <w:tr w:rsidR="009E0A92" w:rsidRPr="0040769D" w14:paraId="012C1A08" w14:textId="77777777" w:rsidTr="001B442B">
        <w:tc>
          <w:tcPr>
            <w:tcW w:w="2402" w:type="dxa"/>
            <w:tcBorders>
              <w:top w:val="single" w:sz="6" w:space="0" w:color="auto"/>
              <w:left w:val="single" w:sz="6" w:space="0" w:color="auto"/>
              <w:bottom w:val="nil"/>
              <w:right w:val="nil"/>
            </w:tcBorders>
            <w:shd w:val="clear" w:color="auto" w:fill="FFFFFF"/>
            <w:hideMark/>
          </w:tcPr>
          <w:p w14:paraId="2463A089" w14:textId="77777777" w:rsidR="009E0A92" w:rsidRPr="00050D5C" w:rsidRDefault="009E0A92" w:rsidP="001B442B">
            <w:pPr>
              <w:widowControl/>
              <w:spacing w:after="0" w:line="240" w:lineRule="auto"/>
              <w:jc w:val="left"/>
              <w:textAlignment w:val="baseline"/>
              <w:rPr>
                <w:rFonts w:ascii="Times New Roman" w:hAnsi="Times New Roman"/>
                <w:sz w:val="24"/>
                <w:szCs w:val="24"/>
                <w:lang w:val="en-US" w:eastAsia="fi-FI"/>
              </w:rPr>
            </w:pPr>
            <w:r w:rsidRPr="0040769D">
              <w:rPr>
                <w:rFonts w:cs="Arial"/>
                <w:b/>
                <w:bCs/>
                <w:lang w:eastAsia="fi-FI"/>
              </w:rPr>
              <w:t>Diff</w:t>
            </w:r>
            <w:r w:rsidRPr="00050D5C">
              <w:rPr>
                <w:rFonts w:cs="Arial"/>
                <w:b/>
                <w:bCs/>
                <w:lang w:eastAsia="fi-FI"/>
              </w:rPr>
              <w:t>use-to-total</w:t>
            </w:r>
            <w:r w:rsidRPr="00050D5C">
              <w:rPr>
                <w:rFonts w:cs="Arial"/>
                <w:b/>
                <w:lang w:val="en-US" w:eastAsia="fi-FI"/>
              </w:rPr>
              <w:t> energy ratio</w:t>
            </w:r>
          </w:p>
        </w:tc>
        <w:tc>
          <w:tcPr>
            <w:tcW w:w="709" w:type="dxa"/>
            <w:tcBorders>
              <w:top w:val="single" w:sz="6" w:space="0" w:color="auto"/>
              <w:left w:val="nil"/>
              <w:bottom w:val="nil"/>
              <w:right w:val="nil"/>
            </w:tcBorders>
            <w:shd w:val="clear" w:color="auto" w:fill="auto"/>
            <w:hideMark/>
          </w:tcPr>
          <w:p w14:paraId="1D127852" w14:textId="77777777" w:rsidR="009E0A92" w:rsidRPr="0040769D" w:rsidRDefault="009E0A92" w:rsidP="001B442B">
            <w:pPr>
              <w:widowControl/>
              <w:spacing w:after="0" w:line="240" w:lineRule="auto"/>
              <w:textAlignment w:val="baseline"/>
              <w:rPr>
                <w:rFonts w:ascii="Times New Roman" w:hAnsi="Times New Roman"/>
                <w:sz w:val="24"/>
                <w:szCs w:val="24"/>
                <w:lang w:val="fi-FI" w:eastAsia="fi-FI"/>
              </w:rPr>
            </w:pPr>
            <w:r w:rsidRPr="0040769D">
              <w:rPr>
                <w:rFonts w:cs="Arial"/>
                <w:lang w:eastAsia="fi-FI"/>
              </w:rPr>
              <w:t>8</w:t>
            </w:r>
            <w:r w:rsidRPr="0040769D">
              <w:rPr>
                <w:rFonts w:cs="Arial"/>
                <w:lang w:val="fi-FI" w:eastAsia="fi-FI"/>
              </w:rPr>
              <w:t> </w:t>
            </w:r>
          </w:p>
        </w:tc>
        <w:tc>
          <w:tcPr>
            <w:tcW w:w="6504" w:type="dxa"/>
            <w:tcBorders>
              <w:top w:val="single" w:sz="6" w:space="0" w:color="auto"/>
              <w:left w:val="nil"/>
              <w:bottom w:val="nil"/>
              <w:right w:val="single" w:sz="6" w:space="0" w:color="auto"/>
            </w:tcBorders>
            <w:shd w:val="clear" w:color="auto" w:fill="auto"/>
            <w:hideMark/>
          </w:tcPr>
          <w:p w14:paraId="689E9F61" w14:textId="77777777" w:rsidR="009E0A92" w:rsidRPr="0040769D" w:rsidRDefault="009E0A92" w:rsidP="001B442B">
            <w:pPr>
              <w:widowControl/>
              <w:spacing w:after="0" w:line="240" w:lineRule="auto"/>
              <w:textAlignment w:val="baseline"/>
              <w:rPr>
                <w:rFonts w:ascii="Times New Roman" w:hAnsi="Times New Roman"/>
                <w:sz w:val="24"/>
                <w:szCs w:val="24"/>
                <w:lang w:val="en-US" w:eastAsia="fi-FI"/>
              </w:rPr>
            </w:pPr>
            <w:r w:rsidRPr="0040769D">
              <w:rPr>
                <w:rFonts w:cs="Arial"/>
                <w:lang w:eastAsia="fi-FI"/>
              </w:rPr>
              <w:t>Energy ratio of non-directional sound over surrounding directions.</w:t>
            </w:r>
            <w:r w:rsidRPr="0040769D">
              <w:rPr>
                <w:rFonts w:cs="Arial"/>
                <w:lang w:val="en-US" w:eastAsia="fi-FI"/>
              </w:rPr>
              <w:t> </w:t>
            </w:r>
          </w:p>
          <w:p w14:paraId="285531EB" w14:textId="77777777" w:rsidR="009E0A92" w:rsidRPr="0040769D" w:rsidRDefault="009E0A92" w:rsidP="001B442B">
            <w:pPr>
              <w:widowControl/>
              <w:spacing w:after="0" w:line="240" w:lineRule="auto"/>
              <w:textAlignment w:val="baseline"/>
              <w:rPr>
                <w:rFonts w:ascii="Times New Roman" w:hAnsi="Times New Roman"/>
                <w:sz w:val="24"/>
                <w:szCs w:val="24"/>
                <w:lang w:val="en-US" w:eastAsia="fi-FI"/>
              </w:rPr>
            </w:pPr>
            <w:r w:rsidRPr="0040769D">
              <w:rPr>
                <w:rFonts w:cs="Arial"/>
                <w:lang w:eastAsia="fi-FI"/>
              </w:rPr>
              <w:t>Calculated as energy of non-directional sound / total energy.</w:t>
            </w:r>
            <w:r w:rsidRPr="0040769D">
              <w:rPr>
                <w:rFonts w:cs="Arial"/>
                <w:lang w:val="en-US" w:eastAsia="fi-FI"/>
              </w:rPr>
              <w:t> </w:t>
            </w:r>
          </w:p>
          <w:p w14:paraId="6768CA80" w14:textId="77777777" w:rsidR="009E0A92" w:rsidRPr="0040769D" w:rsidRDefault="009E0A92" w:rsidP="001B442B">
            <w:pPr>
              <w:widowControl/>
              <w:spacing w:after="0" w:line="240" w:lineRule="auto"/>
              <w:textAlignment w:val="baseline"/>
              <w:rPr>
                <w:rFonts w:ascii="Times New Roman" w:hAnsi="Times New Roman"/>
                <w:sz w:val="24"/>
                <w:szCs w:val="24"/>
                <w:lang w:val="en-US" w:eastAsia="fi-FI"/>
              </w:rPr>
            </w:pPr>
            <w:r w:rsidRPr="0040769D">
              <w:rPr>
                <w:rFonts w:cs="Arial"/>
                <w:lang w:eastAsia="fi-FI"/>
              </w:rPr>
              <w:t>Range of values: [0.0, 1.0]</w:t>
            </w:r>
            <w:r w:rsidRPr="0040769D">
              <w:rPr>
                <w:rFonts w:cs="Arial"/>
                <w:lang w:val="en-US" w:eastAsia="fi-FI"/>
              </w:rPr>
              <w:t> </w:t>
            </w:r>
          </w:p>
          <w:p w14:paraId="3A2D914D" w14:textId="77777777" w:rsidR="009E0A92" w:rsidRPr="0040769D" w:rsidRDefault="009E0A92" w:rsidP="001B442B">
            <w:pPr>
              <w:widowControl/>
              <w:spacing w:after="0" w:line="240" w:lineRule="auto"/>
              <w:textAlignment w:val="baseline"/>
              <w:rPr>
                <w:rFonts w:ascii="Times New Roman" w:hAnsi="Times New Roman"/>
                <w:sz w:val="24"/>
                <w:szCs w:val="24"/>
                <w:lang w:val="en-US" w:eastAsia="fi-FI"/>
              </w:rPr>
            </w:pPr>
            <w:r w:rsidRPr="0040769D">
              <w:rPr>
                <w:rFonts w:cs="Arial"/>
                <w:lang w:eastAsia="fi-FI"/>
              </w:rPr>
              <w:t>(Parameter is independent of number of directions provided.</w:t>
            </w:r>
            <w:r w:rsidRPr="0040769D">
              <w:rPr>
                <w:rFonts w:ascii="Calibri" w:hAnsi="Calibri" w:cs="Calibri"/>
                <w:lang w:eastAsia="fi-FI"/>
              </w:rPr>
              <w:t>)</w:t>
            </w:r>
            <w:r w:rsidRPr="0040769D">
              <w:rPr>
                <w:rFonts w:ascii="Calibri" w:hAnsi="Calibri" w:cs="Calibri"/>
                <w:lang w:val="en-US" w:eastAsia="fi-FI"/>
              </w:rPr>
              <w:t> </w:t>
            </w:r>
          </w:p>
        </w:tc>
      </w:tr>
      <w:tr w:rsidR="009E0A92" w:rsidRPr="0040769D" w14:paraId="273D0B5F" w14:textId="77777777" w:rsidTr="001B442B">
        <w:tc>
          <w:tcPr>
            <w:tcW w:w="2402" w:type="dxa"/>
            <w:tcBorders>
              <w:top w:val="single" w:sz="6" w:space="0" w:color="auto"/>
              <w:left w:val="single" w:sz="6" w:space="0" w:color="auto"/>
              <w:bottom w:val="single" w:sz="6" w:space="0" w:color="auto"/>
              <w:right w:val="nil"/>
            </w:tcBorders>
            <w:shd w:val="clear" w:color="auto" w:fill="FFFFFF"/>
          </w:tcPr>
          <w:p w14:paraId="13EF5D55" w14:textId="77777777" w:rsidR="009E0A92" w:rsidRPr="0040769D" w:rsidRDefault="009E0A92" w:rsidP="001B442B">
            <w:pPr>
              <w:widowControl/>
              <w:spacing w:after="0" w:line="240" w:lineRule="auto"/>
              <w:jc w:val="left"/>
              <w:textAlignment w:val="baseline"/>
              <w:rPr>
                <w:rFonts w:cs="Arial"/>
                <w:b/>
                <w:bCs/>
                <w:lang w:eastAsia="fi-FI"/>
              </w:rPr>
            </w:pPr>
            <w:r>
              <w:rPr>
                <w:rFonts w:cs="Arial"/>
                <w:b/>
                <w:bCs/>
                <w:lang w:eastAsia="fi-FI"/>
              </w:rPr>
              <w:t xml:space="preserve">Surround </w:t>
            </w:r>
            <w:r w:rsidRPr="0040769D">
              <w:rPr>
                <w:rFonts w:cs="Arial"/>
                <w:b/>
                <w:bCs/>
                <w:lang w:eastAsia="fi-FI"/>
              </w:rPr>
              <w:t>coherence</w:t>
            </w:r>
          </w:p>
        </w:tc>
        <w:tc>
          <w:tcPr>
            <w:tcW w:w="709" w:type="dxa"/>
            <w:tcBorders>
              <w:top w:val="single" w:sz="6" w:space="0" w:color="auto"/>
              <w:left w:val="nil"/>
              <w:bottom w:val="single" w:sz="6" w:space="0" w:color="auto"/>
              <w:right w:val="nil"/>
            </w:tcBorders>
            <w:shd w:val="clear" w:color="auto" w:fill="auto"/>
          </w:tcPr>
          <w:p w14:paraId="60DC30BD" w14:textId="77777777" w:rsidR="009E0A92" w:rsidRPr="0040769D" w:rsidRDefault="009E0A92" w:rsidP="001B442B">
            <w:pPr>
              <w:widowControl/>
              <w:spacing w:after="0" w:line="240" w:lineRule="auto"/>
              <w:textAlignment w:val="baseline"/>
              <w:rPr>
                <w:rFonts w:cs="Arial"/>
                <w:lang w:eastAsia="fi-FI"/>
              </w:rPr>
            </w:pPr>
            <w:r w:rsidRPr="0040769D">
              <w:rPr>
                <w:rFonts w:cs="Arial"/>
                <w:lang w:eastAsia="fi-FI"/>
              </w:rPr>
              <w:t>8</w:t>
            </w:r>
            <w:r w:rsidRPr="0040769D">
              <w:rPr>
                <w:rFonts w:cs="Arial"/>
                <w:lang w:val="fi-FI" w:eastAsia="fi-FI"/>
              </w:rPr>
              <w:t> </w:t>
            </w:r>
          </w:p>
        </w:tc>
        <w:tc>
          <w:tcPr>
            <w:tcW w:w="6504" w:type="dxa"/>
            <w:tcBorders>
              <w:top w:val="single" w:sz="6" w:space="0" w:color="auto"/>
              <w:left w:val="nil"/>
              <w:bottom w:val="single" w:sz="6" w:space="0" w:color="auto"/>
              <w:right w:val="single" w:sz="6" w:space="0" w:color="auto"/>
            </w:tcBorders>
            <w:shd w:val="clear" w:color="auto" w:fill="auto"/>
          </w:tcPr>
          <w:p w14:paraId="7A46A41A" w14:textId="77777777" w:rsidR="009E0A92" w:rsidRPr="0040769D" w:rsidRDefault="009E0A92" w:rsidP="001B442B">
            <w:pPr>
              <w:widowControl/>
              <w:spacing w:after="0" w:line="240" w:lineRule="auto"/>
              <w:textAlignment w:val="baseline"/>
              <w:rPr>
                <w:rFonts w:ascii="Times New Roman" w:hAnsi="Times New Roman"/>
                <w:sz w:val="24"/>
                <w:szCs w:val="24"/>
                <w:lang w:val="en-US" w:eastAsia="fi-FI"/>
              </w:rPr>
            </w:pPr>
            <w:r w:rsidRPr="0034681B">
              <w:rPr>
                <w:rFonts w:eastAsia="Calibri"/>
              </w:rPr>
              <w:t>Coherence of the non-directional sound over the surrounding directions.</w:t>
            </w:r>
            <w:r w:rsidRPr="0040769D">
              <w:rPr>
                <w:rFonts w:cs="Arial"/>
                <w:lang w:val="en-US" w:eastAsia="fi-FI"/>
              </w:rPr>
              <w:t> </w:t>
            </w:r>
          </w:p>
          <w:p w14:paraId="03126F16" w14:textId="77777777" w:rsidR="009E0A92" w:rsidRPr="0040769D" w:rsidRDefault="009E0A92" w:rsidP="001B442B">
            <w:pPr>
              <w:widowControl/>
              <w:spacing w:after="0" w:line="240" w:lineRule="auto"/>
              <w:textAlignment w:val="baseline"/>
              <w:rPr>
                <w:rFonts w:ascii="Times New Roman" w:hAnsi="Times New Roman"/>
                <w:sz w:val="24"/>
                <w:szCs w:val="24"/>
                <w:lang w:val="en-US" w:eastAsia="fi-FI"/>
              </w:rPr>
            </w:pPr>
            <w:r w:rsidRPr="0040769D">
              <w:rPr>
                <w:rFonts w:cs="Arial"/>
                <w:lang w:eastAsia="fi-FI"/>
              </w:rPr>
              <w:t>Range of values: [0.0, 1.0]</w:t>
            </w:r>
            <w:r w:rsidRPr="0040769D">
              <w:rPr>
                <w:rFonts w:cs="Arial"/>
                <w:lang w:val="en-US" w:eastAsia="fi-FI"/>
              </w:rPr>
              <w:t> </w:t>
            </w:r>
          </w:p>
          <w:p w14:paraId="753C595C" w14:textId="77777777" w:rsidR="009E0A92" w:rsidRPr="0040769D" w:rsidRDefault="009E0A92" w:rsidP="001B442B">
            <w:pPr>
              <w:widowControl/>
              <w:spacing w:after="0" w:line="240" w:lineRule="auto"/>
              <w:textAlignment w:val="baseline"/>
              <w:rPr>
                <w:rFonts w:cs="Arial"/>
                <w:lang w:eastAsia="fi-FI"/>
              </w:rPr>
            </w:pPr>
            <w:r w:rsidRPr="0040769D">
              <w:rPr>
                <w:rFonts w:cs="Arial"/>
                <w:lang w:eastAsia="fi-FI"/>
              </w:rPr>
              <w:lastRenderedPageBreak/>
              <w:t>(Parameter is independent of number of directions provided.</w:t>
            </w:r>
            <w:r w:rsidRPr="0040769D">
              <w:rPr>
                <w:rFonts w:ascii="Calibri" w:hAnsi="Calibri" w:cs="Calibri"/>
                <w:lang w:eastAsia="fi-FI"/>
              </w:rPr>
              <w:t>)</w:t>
            </w:r>
            <w:r w:rsidRPr="0040769D">
              <w:rPr>
                <w:rFonts w:ascii="Calibri" w:hAnsi="Calibri" w:cs="Calibri"/>
                <w:lang w:val="en-US" w:eastAsia="fi-FI"/>
              </w:rPr>
              <w:t> </w:t>
            </w:r>
          </w:p>
        </w:tc>
      </w:tr>
      <w:tr w:rsidR="009E0A92" w:rsidRPr="0040769D" w14:paraId="752E7AA5" w14:textId="77777777" w:rsidTr="001B442B">
        <w:tc>
          <w:tcPr>
            <w:tcW w:w="2402" w:type="dxa"/>
            <w:tcBorders>
              <w:top w:val="single" w:sz="6" w:space="0" w:color="auto"/>
              <w:left w:val="single" w:sz="6" w:space="0" w:color="auto"/>
              <w:bottom w:val="single" w:sz="4" w:space="0" w:color="auto"/>
              <w:right w:val="nil"/>
            </w:tcBorders>
            <w:shd w:val="clear" w:color="auto" w:fill="FFFFFF"/>
            <w:hideMark/>
          </w:tcPr>
          <w:p w14:paraId="6BEA0A1C" w14:textId="77777777" w:rsidR="009E0A92" w:rsidRPr="00050D5C" w:rsidRDefault="009E0A92" w:rsidP="001B442B">
            <w:pPr>
              <w:widowControl/>
              <w:spacing w:after="0" w:line="240" w:lineRule="auto"/>
              <w:jc w:val="left"/>
              <w:textAlignment w:val="baseline"/>
              <w:rPr>
                <w:rFonts w:ascii="Times New Roman" w:hAnsi="Times New Roman"/>
                <w:sz w:val="24"/>
                <w:szCs w:val="24"/>
                <w:lang w:val="en-US" w:eastAsia="fi-FI"/>
              </w:rPr>
            </w:pPr>
            <w:r w:rsidRPr="0040769D">
              <w:rPr>
                <w:rFonts w:cs="Arial"/>
                <w:b/>
                <w:bCs/>
                <w:lang w:eastAsia="fi-FI"/>
              </w:rPr>
              <w:lastRenderedPageBreak/>
              <w:t>Remainder-to-total</w:t>
            </w:r>
            <w:r w:rsidRPr="00050D5C">
              <w:rPr>
                <w:rFonts w:cs="Arial"/>
                <w:lang w:val="en-US" w:eastAsia="fi-FI"/>
              </w:rPr>
              <w:t> </w:t>
            </w:r>
            <w:r w:rsidRPr="00050D5C">
              <w:rPr>
                <w:rFonts w:cs="Arial"/>
                <w:b/>
                <w:lang w:val="en-US" w:eastAsia="fi-FI"/>
              </w:rPr>
              <w:t>energy ratio</w:t>
            </w:r>
          </w:p>
        </w:tc>
        <w:tc>
          <w:tcPr>
            <w:tcW w:w="709" w:type="dxa"/>
            <w:tcBorders>
              <w:top w:val="single" w:sz="6" w:space="0" w:color="auto"/>
              <w:left w:val="nil"/>
              <w:bottom w:val="single" w:sz="4" w:space="0" w:color="auto"/>
              <w:right w:val="nil"/>
            </w:tcBorders>
            <w:shd w:val="clear" w:color="auto" w:fill="auto"/>
            <w:hideMark/>
          </w:tcPr>
          <w:p w14:paraId="0C92C2C5" w14:textId="77777777" w:rsidR="009E0A92" w:rsidRPr="0040769D" w:rsidRDefault="009E0A92" w:rsidP="001B442B">
            <w:pPr>
              <w:widowControl/>
              <w:spacing w:after="0" w:line="240" w:lineRule="auto"/>
              <w:textAlignment w:val="baseline"/>
              <w:rPr>
                <w:rFonts w:ascii="Times New Roman" w:hAnsi="Times New Roman"/>
                <w:sz w:val="24"/>
                <w:szCs w:val="24"/>
                <w:lang w:val="fi-FI" w:eastAsia="fi-FI"/>
              </w:rPr>
            </w:pPr>
            <w:r w:rsidRPr="0040769D">
              <w:rPr>
                <w:rFonts w:cs="Arial"/>
                <w:lang w:eastAsia="fi-FI"/>
              </w:rPr>
              <w:t>8</w:t>
            </w:r>
            <w:r w:rsidRPr="0040769D">
              <w:rPr>
                <w:rFonts w:cs="Arial"/>
                <w:lang w:val="fi-FI" w:eastAsia="fi-FI"/>
              </w:rPr>
              <w:t> </w:t>
            </w:r>
          </w:p>
        </w:tc>
        <w:tc>
          <w:tcPr>
            <w:tcW w:w="6504" w:type="dxa"/>
            <w:tcBorders>
              <w:top w:val="single" w:sz="6" w:space="0" w:color="auto"/>
              <w:left w:val="nil"/>
              <w:bottom w:val="single" w:sz="4" w:space="0" w:color="auto"/>
              <w:right w:val="single" w:sz="6" w:space="0" w:color="auto"/>
            </w:tcBorders>
            <w:shd w:val="clear" w:color="auto" w:fill="auto"/>
            <w:hideMark/>
          </w:tcPr>
          <w:p w14:paraId="7546B6EF" w14:textId="77777777" w:rsidR="009E0A92" w:rsidRPr="0040769D" w:rsidRDefault="009E0A92" w:rsidP="001B442B">
            <w:pPr>
              <w:widowControl/>
              <w:spacing w:after="0" w:line="240" w:lineRule="auto"/>
              <w:textAlignment w:val="baseline"/>
              <w:rPr>
                <w:rFonts w:ascii="Times New Roman" w:hAnsi="Times New Roman"/>
                <w:sz w:val="24"/>
                <w:szCs w:val="24"/>
                <w:lang w:val="en-US" w:eastAsia="fi-FI"/>
              </w:rPr>
            </w:pPr>
            <w:r w:rsidRPr="0040769D">
              <w:rPr>
                <w:rFonts w:cs="Arial"/>
                <w:lang w:eastAsia="fi-FI"/>
              </w:rPr>
              <w:t>Energy ratio of the remainder (such as microphone noise) sound energy to fulfil requirement that sum of energy ratios is 1</w:t>
            </w:r>
            <w:r w:rsidRPr="0040769D">
              <w:rPr>
                <w:rFonts w:ascii="Calibri" w:hAnsi="Calibri" w:cs="Calibri"/>
                <w:lang w:eastAsia="fi-FI"/>
              </w:rPr>
              <w:t>.</w:t>
            </w:r>
            <w:r w:rsidRPr="0040769D">
              <w:rPr>
                <w:rFonts w:ascii="Calibri" w:hAnsi="Calibri" w:cs="Calibri"/>
                <w:lang w:val="en-US" w:eastAsia="fi-FI"/>
              </w:rPr>
              <w:t> </w:t>
            </w:r>
          </w:p>
          <w:p w14:paraId="34E4F7F2" w14:textId="77777777" w:rsidR="009E0A92" w:rsidRPr="0040769D" w:rsidRDefault="009E0A92" w:rsidP="001B442B">
            <w:pPr>
              <w:widowControl/>
              <w:spacing w:after="0" w:line="240" w:lineRule="auto"/>
              <w:textAlignment w:val="baseline"/>
              <w:rPr>
                <w:rFonts w:ascii="Times New Roman" w:hAnsi="Times New Roman"/>
                <w:sz w:val="24"/>
                <w:szCs w:val="24"/>
                <w:lang w:val="en-US" w:eastAsia="fi-FI"/>
              </w:rPr>
            </w:pPr>
            <w:r w:rsidRPr="0040769D">
              <w:rPr>
                <w:rFonts w:cs="Arial"/>
                <w:lang w:eastAsia="fi-FI"/>
              </w:rPr>
              <w:t>Calculated as energy of remainder sound / total energy.</w:t>
            </w:r>
            <w:r w:rsidRPr="0040769D">
              <w:rPr>
                <w:rFonts w:cs="Arial"/>
                <w:lang w:val="en-US" w:eastAsia="fi-FI"/>
              </w:rPr>
              <w:t> </w:t>
            </w:r>
          </w:p>
          <w:p w14:paraId="4F08C1F9" w14:textId="77777777" w:rsidR="009E0A92" w:rsidRPr="0040769D" w:rsidRDefault="009E0A92" w:rsidP="001B442B">
            <w:pPr>
              <w:widowControl/>
              <w:spacing w:after="0" w:line="240" w:lineRule="auto"/>
              <w:textAlignment w:val="baseline"/>
              <w:rPr>
                <w:rFonts w:ascii="Times New Roman" w:hAnsi="Times New Roman"/>
                <w:sz w:val="24"/>
                <w:szCs w:val="24"/>
                <w:lang w:val="en-US" w:eastAsia="fi-FI"/>
              </w:rPr>
            </w:pPr>
            <w:r w:rsidRPr="0040769D">
              <w:rPr>
                <w:rFonts w:cs="Arial"/>
                <w:lang w:eastAsia="fi-FI"/>
              </w:rPr>
              <w:t>Range of values: [0.0, 1.0]</w:t>
            </w:r>
            <w:r w:rsidRPr="0040769D">
              <w:rPr>
                <w:rFonts w:cs="Arial"/>
                <w:lang w:val="en-US" w:eastAsia="fi-FI"/>
              </w:rPr>
              <w:t> </w:t>
            </w:r>
          </w:p>
          <w:p w14:paraId="1E065D1A" w14:textId="77777777" w:rsidR="009E0A92" w:rsidRPr="0040769D" w:rsidRDefault="009E0A92" w:rsidP="001B442B">
            <w:pPr>
              <w:widowControl/>
              <w:spacing w:after="0" w:line="240" w:lineRule="auto"/>
              <w:textAlignment w:val="baseline"/>
              <w:rPr>
                <w:rFonts w:ascii="Times New Roman" w:hAnsi="Times New Roman"/>
                <w:sz w:val="24"/>
                <w:szCs w:val="24"/>
                <w:lang w:val="en-US" w:eastAsia="fi-FI"/>
              </w:rPr>
            </w:pPr>
            <w:r w:rsidRPr="0040769D">
              <w:rPr>
                <w:rFonts w:cs="Arial"/>
                <w:lang w:eastAsia="fi-FI"/>
              </w:rPr>
              <w:t>(Parameter is independent of number of directions provided.</w:t>
            </w:r>
            <w:r w:rsidRPr="0040769D">
              <w:rPr>
                <w:rFonts w:ascii="Calibri" w:hAnsi="Calibri" w:cs="Calibri"/>
                <w:lang w:eastAsia="fi-FI"/>
              </w:rPr>
              <w:t>)</w:t>
            </w:r>
            <w:r w:rsidRPr="0040769D">
              <w:rPr>
                <w:rFonts w:ascii="Calibri" w:hAnsi="Calibri" w:cs="Calibri"/>
                <w:lang w:val="en-US" w:eastAsia="fi-FI"/>
              </w:rPr>
              <w:t> </w:t>
            </w:r>
          </w:p>
        </w:tc>
      </w:tr>
    </w:tbl>
    <w:p w14:paraId="132401BB" w14:textId="77777777" w:rsidR="009E0A92" w:rsidRDefault="009E0A92" w:rsidP="009E0A92">
      <w:pPr>
        <w:widowControl/>
        <w:overflowPunct w:val="0"/>
        <w:autoSpaceDE w:val="0"/>
        <w:autoSpaceDN w:val="0"/>
        <w:adjustRightInd w:val="0"/>
        <w:spacing w:before="120" w:after="360" w:line="240" w:lineRule="auto"/>
        <w:textAlignment w:val="baseline"/>
        <w:rPr>
          <w:rFonts w:cs="Arial"/>
          <w:sz w:val="22"/>
          <w:lang w:val="en-US"/>
        </w:rPr>
      </w:pPr>
    </w:p>
    <w:p w14:paraId="49149582" w14:textId="39D1D3B5" w:rsidR="00ED1AF4" w:rsidRDefault="00ED1AF4" w:rsidP="00ED1AF4">
      <w:pPr>
        <w:pStyle w:val="Heading1"/>
      </w:pPr>
      <w:r>
        <w:t>4. MASA C Reference Software listening test results</w:t>
      </w:r>
    </w:p>
    <w:p w14:paraId="6712241D" w14:textId="3FC3300A" w:rsidR="00F62826" w:rsidRDefault="00F62826" w:rsidP="00257F47">
      <w:pPr>
        <w:widowControl/>
        <w:overflowPunct w:val="0"/>
        <w:autoSpaceDE w:val="0"/>
        <w:autoSpaceDN w:val="0"/>
        <w:adjustRightInd w:val="0"/>
        <w:spacing w:after="300"/>
        <w:textAlignment w:val="baseline"/>
        <w:rPr>
          <w:rFonts w:cs="Arial"/>
          <w:sz w:val="22"/>
          <w:lang w:val="en-US"/>
        </w:rPr>
      </w:pPr>
      <w:r>
        <w:rPr>
          <w:rFonts w:cs="Arial"/>
          <w:sz w:val="22"/>
          <w:lang w:val="en-US"/>
        </w:rPr>
        <w:t xml:space="preserve">A listening test was carried out at </w:t>
      </w:r>
      <w:r w:rsidR="007E248C">
        <w:rPr>
          <w:rFonts w:cs="Arial"/>
          <w:sz w:val="22"/>
          <w:lang w:val="en-US"/>
        </w:rPr>
        <w:t>the</w:t>
      </w:r>
      <w:r>
        <w:rPr>
          <w:rFonts w:cs="Arial"/>
          <w:sz w:val="22"/>
          <w:lang w:val="en-US"/>
        </w:rPr>
        <w:t xml:space="preserve"> Nokia Technologies </w:t>
      </w:r>
      <w:r w:rsidR="005C4AE0">
        <w:rPr>
          <w:rFonts w:cs="Arial"/>
          <w:sz w:val="22"/>
          <w:lang w:val="en-US"/>
        </w:rPr>
        <w:t xml:space="preserve">listening test facility </w:t>
      </w:r>
      <w:r>
        <w:rPr>
          <w:rFonts w:cs="Arial"/>
          <w:sz w:val="22"/>
          <w:lang w:val="en-US"/>
        </w:rPr>
        <w:t xml:space="preserve">in Tampere, Finland, to verify the correctness of the C reference software processing and to characterize its quality. </w:t>
      </w:r>
      <w:r w:rsidR="00DB407E" w:rsidRPr="00DB407E">
        <w:rPr>
          <w:rFonts w:cs="Arial"/>
          <w:sz w:val="22"/>
          <w:lang w:val="en-US"/>
        </w:rPr>
        <w:t>The l</w:t>
      </w:r>
      <w:r w:rsidR="00DB407E">
        <w:rPr>
          <w:rFonts w:cs="Arial"/>
          <w:sz w:val="22"/>
          <w:lang w:val="en-US"/>
        </w:rPr>
        <w:t>istening setup consisted</w:t>
      </w:r>
      <w:r w:rsidR="00DB407E" w:rsidRPr="00DB407E">
        <w:rPr>
          <w:rFonts w:cs="Arial"/>
          <w:sz w:val="22"/>
          <w:lang w:val="en-US"/>
        </w:rPr>
        <w:t xml:space="preserve"> </w:t>
      </w:r>
      <w:r w:rsidR="00DB407E">
        <w:rPr>
          <w:rFonts w:cs="Arial"/>
          <w:sz w:val="22"/>
          <w:lang w:val="en-US"/>
        </w:rPr>
        <w:t>of</w:t>
      </w:r>
      <w:r w:rsidR="00DB407E" w:rsidRPr="00DB407E">
        <w:rPr>
          <w:rFonts w:cs="Arial"/>
          <w:sz w:val="22"/>
          <w:lang w:val="en-US"/>
        </w:rPr>
        <w:t xml:space="preserve"> </w:t>
      </w:r>
      <w:r w:rsidR="00DB407E">
        <w:rPr>
          <w:rFonts w:cs="Arial"/>
          <w:sz w:val="22"/>
          <w:lang w:val="en-US"/>
        </w:rPr>
        <w:t>seven</w:t>
      </w:r>
      <w:r w:rsidR="00DB407E" w:rsidRPr="00DB407E">
        <w:rPr>
          <w:rFonts w:cs="Arial"/>
          <w:sz w:val="22"/>
          <w:lang w:val="en-US"/>
        </w:rPr>
        <w:t xml:space="preserve"> </w:t>
      </w:r>
      <w:proofErr w:type="spellStart"/>
      <w:r w:rsidR="00DB407E" w:rsidRPr="00DB407E">
        <w:rPr>
          <w:rFonts w:cs="Arial"/>
          <w:sz w:val="22"/>
          <w:lang w:val="en-US"/>
        </w:rPr>
        <w:t>Genelec</w:t>
      </w:r>
      <w:proofErr w:type="spellEnd"/>
      <w:r w:rsidR="00DB407E" w:rsidRPr="00DB407E">
        <w:rPr>
          <w:rFonts w:cs="Arial"/>
          <w:sz w:val="22"/>
          <w:lang w:val="en-US"/>
        </w:rPr>
        <w:t xml:space="preserve"> 8351A</w:t>
      </w:r>
      <w:r w:rsidR="00DB407E">
        <w:rPr>
          <w:rFonts w:cs="Arial"/>
          <w:sz w:val="22"/>
          <w:lang w:val="en-US"/>
        </w:rPr>
        <w:t xml:space="preserve"> and</w:t>
      </w:r>
      <w:r w:rsidR="00DB407E" w:rsidRPr="00DB407E">
        <w:rPr>
          <w:rFonts w:cs="Arial"/>
          <w:sz w:val="22"/>
          <w:lang w:val="en-US"/>
        </w:rPr>
        <w:t xml:space="preserve"> </w:t>
      </w:r>
      <w:r w:rsidR="00DB407E">
        <w:rPr>
          <w:rFonts w:cs="Arial"/>
          <w:sz w:val="22"/>
          <w:lang w:val="en-US"/>
        </w:rPr>
        <w:t>four</w:t>
      </w:r>
      <w:r w:rsidR="00DB407E" w:rsidRPr="00DB407E">
        <w:rPr>
          <w:rFonts w:cs="Arial"/>
          <w:sz w:val="22"/>
          <w:lang w:val="en-US"/>
        </w:rPr>
        <w:t xml:space="preserve"> </w:t>
      </w:r>
      <w:proofErr w:type="spellStart"/>
      <w:r w:rsidR="00DB407E" w:rsidRPr="00DB407E">
        <w:rPr>
          <w:rFonts w:cs="Arial"/>
          <w:sz w:val="22"/>
          <w:lang w:val="en-US"/>
        </w:rPr>
        <w:t>Genelec</w:t>
      </w:r>
      <w:proofErr w:type="spellEnd"/>
      <w:r w:rsidR="00DB407E" w:rsidRPr="00DB407E">
        <w:rPr>
          <w:rFonts w:cs="Arial"/>
          <w:sz w:val="22"/>
          <w:lang w:val="en-US"/>
        </w:rPr>
        <w:t xml:space="preserve"> 8330A </w:t>
      </w:r>
      <w:r w:rsidR="00DB407E">
        <w:rPr>
          <w:rFonts w:cs="Arial"/>
          <w:sz w:val="22"/>
          <w:lang w:val="en-US"/>
        </w:rPr>
        <w:t>active monitors accompanied by</w:t>
      </w:r>
      <w:r w:rsidR="00DB407E" w:rsidRPr="00DB407E">
        <w:rPr>
          <w:rFonts w:cs="Arial"/>
          <w:sz w:val="22"/>
          <w:lang w:val="en-US"/>
        </w:rPr>
        <w:t xml:space="preserve"> a </w:t>
      </w:r>
      <w:proofErr w:type="spellStart"/>
      <w:r w:rsidR="00DB407E" w:rsidRPr="00DB407E">
        <w:rPr>
          <w:rFonts w:cs="Arial"/>
          <w:sz w:val="22"/>
          <w:lang w:val="en-US"/>
        </w:rPr>
        <w:t>Genelec</w:t>
      </w:r>
      <w:proofErr w:type="spellEnd"/>
      <w:r w:rsidR="00DB407E" w:rsidRPr="00DB407E">
        <w:rPr>
          <w:rFonts w:cs="Arial"/>
          <w:sz w:val="22"/>
          <w:lang w:val="en-US"/>
        </w:rPr>
        <w:t xml:space="preserve"> 7271A subwoofer</w:t>
      </w:r>
      <w:r w:rsidR="006E4AFB">
        <w:rPr>
          <w:rFonts w:cs="Arial"/>
          <w:sz w:val="22"/>
          <w:lang w:val="en-US"/>
        </w:rPr>
        <w:t xml:space="preserve"> in a 7.1+4 configuration</w:t>
      </w:r>
      <w:r w:rsidR="00DB407E" w:rsidRPr="00DB407E">
        <w:rPr>
          <w:rFonts w:cs="Arial"/>
          <w:sz w:val="22"/>
          <w:lang w:val="en-US"/>
        </w:rPr>
        <w:t xml:space="preserve">. The </w:t>
      </w:r>
      <w:r w:rsidR="00486280">
        <w:rPr>
          <w:rFonts w:cs="Arial"/>
          <w:sz w:val="22"/>
          <w:lang w:val="en-US"/>
        </w:rPr>
        <w:t>listening</w:t>
      </w:r>
      <w:r w:rsidR="00DB407E" w:rsidRPr="00DB407E">
        <w:rPr>
          <w:rFonts w:cs="Arial"/>
          <w:sz w:val="22"/>
          <w:lang w:val="en-US"/>
        </w:rPr>
        <w:t xml:space="preserve"> system has been calibrated </w:t>
      </w:r>
      <w:r w:rsidR="00DB407E">
        <w:rPr>
          <w:rFonts w:cs="Arial"/>
          <w:sz w:val="22"/>
          <w:lang w:val="en-US"/>
        </w:rPr>
        <w:t>using</w:t>
      </w:r>
      <w:r w:rsidR="00DB407E" w:rsidRPr="00DB407E">
        <w:rPr>
          <w:rFonts w:cs="Arial"/>
          <w:sz w:val="22"/>
          <w:lang w:val="en-US"/>
        </w:rPr>
        <w:t xml:space="preserve"> </w:t>
      </w:r>
      <w:proofErr w:type="spellStart"/>
      <w:r w:rsidR="00DB407E" w:rsidRPr="00DB407E">
        <w:rPr>
          <w:rFonts w:cs="Arial"/>
          <w:sz w:val="22"/>
          <w:lang w:val="en-US"/>
        </w:rPr>
        <w:t>Ge</w:t>
      </w:r>
      <w:r w:rsidR="00DB407E">
        <w:rPr>
          <w:rFonts w:cs="Arial"/>
          <w:sz w:val="22"/>
          <w:lang w:val="en-US"/>
        </w:rPr>
        <w:t>n</w:t>
      </w:r>
      <w:r w:rsidR="00DB407E" w:rsidRPr="00DB407E">
        <w:rPr>
          <w:rFonts w:cs="Arial"/>
          <w:sz w:val="22"/>
          <w:lang w:val="en-US"/>
        </w:rPr>
        <w:t>elec</w:t>
      </w:r>
      <w:proofErr w:type="spellEnd"/>
      <w:r w:rsidR="00DB407E" w:rsidRPr="00DB407E">
        <w:rPr>
          <w:rFonts w:cs="Arial"/>
          <w:sz w:val="22"/>
          <w:lang w:val="en-US"/>
        </w:rPr>
        <w:t xml:space="preserve"> Loudspeaker Management (GLM)</w:t>
      </w:r>
      <w:r w:rsidR="00DB407E">
        <w:rPr>
          <w:rFonts w:cs="Arial"/>
          <w:sz w:val="22"/>
          <w:lang w:val="en-US"/>
        </w:rPr>
        <w:t xml:space="preserve"> tools</w:t>
      </w:r>
      <w:r w:rsidR="00DB407E" w:rsidRPr="00DB407E">
        <w:rPr>
          <w:rFonts w:cs="Arial"/>
          <w:sz w:val="22"/>
          <w:lang w:val="en-US"/>
        </w:rPr>
        <w:t>.</w:t>
      </w:r>
    </w:p>
    <w:p w14:paraId="6B010424" w14:textId="3CB52622" w:rsidR="008C28AC" w:rsidRPr="008C28AC" w:rsidRDefault="00F62826" w:rsidP="008C28AC">
      <w:pPr>
        <w:widowControl/>
        <w:overflowPunct w:val="0"/>
        <w:autoSpaceDE w:val="0"/>
        <w:autoSpaceDN w:val="0"/>
        <w:adjustRightInd w:val="0"/>
        <w:spacing w:after="300"/>
        <w:textAlignment w:val="baseline"/>
        <w:rPr>
          <w:rFonts w:cs="Arial"/>
          <w:sz w:val="22"/>
          <w:szCs w:val="22"/>
          <w:lang w:val="en-US"/>
        </w:rPr>
      </w:pPr>
      <w:r w:rsidRPr="44229E9F">
        <w:rPr>
          <w:rFonts w:cs="Arial"/>
          <w:sz w:val="22"/>
          <w:szCs w:val="22"/>
          <w:lang w:val="en-US"/>
        </w:rPr>
        <w:t>The</w:t>
      </w:r>
      <w:r w:rsidR="00257F47" w:rsidRPr="44229E9F">
        <w:rPr>
          <w:rFonts w:cs="Arial"/>
          <w:sz w:val="22"/>
          <w:szCs w:val="22"/>
          <w:lang w:val="en-US"/>
        </w:rPr>
        <w:t xml:space="preserve"> C reference software was used to process </w:t>
      </w:r>
      <w:r w:rsidR="00DB5DAD">
        <w:rPr>
          <w:rFonts w:cs="Arial"/>
          <w:sz w:val="22"/>
          <w:szCs w:val="22"/>
          <w:lang w:val="en-US"/>
        </w:rPr>
        <w:t xml:space="preserve">in total </w:t>
      </w:r>
      <w:r w:rsidR="00257F47" w:rsidRPr="44229E9F">
        <w:rPr>
          <w:rFonts w:cs="Arial"/>
          <w:sz w:val="22"/>
          <w:szCs w:val="22"/>
          <w:lang w:val="en-US"/>
        </w:rPr>
        <w:t xml:space="preserve">12 </w:t>
      </w:r>
      <w:proofErr w:type="spellStart"/>
      <w:r w:rsidR="00257F47" w:rsidRPr="44229E9F">
        <w:rPr>
          <w:rFonts w:cs="Arial"/>
          <w:sz w:val="22"/>
          <w:szCs w:val="22"/>
          <w:lang w:val="en-US"/>
        </w:rPr>
        <w:t>Eigenmike</w:t>
      </w:r>
      <w:proofErr w:type="spellEnd"/>
      <w:r w:rsidR="00257F47" w:rsidRPr="44229E9F">
        <w:rPr>
          <w:rFonts w:cs="Arial"/>
          <w:sz w:val="22"/>
          <w:szCs w:val="22"/>
          <w:lang w:val="en-US"/>
        </w:rPr>
        <w:t xml:space="preserve"> record</w:t>
      </w:r>
      <w:r w:rsidR="003F2209">
        <w:rPr>
          <w:rFonts w:cs="Arial"/>
          <w:sz w:val="22"/>
          <w:szCs w:val="22"/>
          <w:lang w:val="en-US"/>
        </w:rPr>
        <w:t>ings</w:t>
      </w:r>
      <w:r w:rsidR="00257F47" w:rsidRPr="44229E9F">
        <w:rPr>
          <w:rFonts w:cs="Arial"/>
          <w:sz w:val="22"/>
          <w:szCs w:val="22"/>
          <w:lang w:val="en-US"/>
        </w:rPr>
        <w:t xml:space="preserve"> </w:t>
      </w:r>
      <w:r w:rsidR="003F2209">
        <w:rPr>
          <w:rFonts w:cs="Arial"/>
          <w:sz w:val="22"/>
          <w:szCs w:val="22"/>
          <w:lang w:val="en-US"/>
        </w:rPr>
        <w:t>(</w:t>
      </w:r>
      <w:r w:rsidR="00257F47" w:rsidRPr="44229E9F">
        <w:rPr>
          <w:rFonts w:cs="Arial"/>
          <w:sz w:val="22"/>
          <w:szCs w:val="22"/>
          <w:lang w:val="en-US"/>
        </w:rPr>
        <w:t>32</w:t>
      </w:r>
      <w:r w:rsidRPr="44229E9F">
        <w:rPr>
          <w:rFonts w:cs="Arial"/>
          <w:sz w:val="22"/>
          <w:szCs w:val="22"/>
          <w:lang w:val="en-US"/>
        </w:rPr>
        <w:t>-</w:t>
      </w:r>
      <w:r w:rsidR="00257F47" w:rsidRPr="44229E9F">
        <w:rPr>
          <w:rFonts w:cs="Arial"/>
          <w:sz w:val="22"/>
          <w:szCs w:val="22"/>
          <w:lang w:val="en-US"/>
        </w:rPr>
        <w:t>channel RAW samples</w:t>
      </w:r>
      <w:r w:rsidR="003F2209">
        <w:rPr>
          <w:rFonts w:cs="Arial"/>
          <w:sz w:val="22"/>
          <w:szCs w:val="22"/>
          <w:lang w:val="en-US"/>
        </w:rPr>
        <w:t>)</w:t>
      </w:r>
      <w:r w:rsidR="00257F47" w:rsidRPr="44229E9F">
        <w:rPr>
          <w:rFonts w:cs="Arial"/>
          <w:sz w:val="22"/>
          <w:szCs w:val="22"/>
          <w:lang w:val="en-US"/>
        </w:rPr>
        <w:t>.</w:t>
      </w:r>
      <w:r w:rsidR="00323EAA">
        <w:rPr>
          <w:rFonts w:cs="Arial"/>
          <w:sz w:val="22"/>
          <w:szCs w:val="22"/>
          <w:lang w:val="en-US"/>
        </w:rPr>
        <w:t xml:space="preserve"> The samples cover </w:t>
      </w:r>
      <w:r w:rsidR="00B61810">
        <w:rPr>
          <w:rFonts w:cs="Arial"/>
          <w:sz w:val="22"/>
          <w:szCs w:val="22"/>
          <w:lang w:val="en-US"/>
        </w:rPr>
        <w:t xml:space="preserve">various speech and music </w:t>
      </w:r>
      <w:r w:rsidR="006A6D1D">
        <w:rPr>
          <w:rFonts w:cs="Arial"/>
          <w:sz w:val="22"/>
          <w:szCs w:val="22"/>
          <w:lang w:val="en-US"/>
        </w:rPr>
        <w:t>content in both indoor and outdoor settings</w:t>
      </w:r>
      <w:r w:rsidR="006A7160">
        <w:rPr>
          <w:rFonts w:cs="Arial"/>
          <w:sz w:val="22"/>
          <w:szCs w:val="22"/>
          <w:lang w:val="en-US"/>
        </w:rPr>
        <w:t>.</w:t>
      </w:r>
    </w:p>
    <w:p w14:paraId="17A19A27" w14:textId="684099BA" w:rsidR="005F2C33" w:rsidRDefault="00481508" w:rsidP="00257F47">
      <w:pPr>
        <w:widowControl/>
        <w:overflowPunct w:val="0"/>
        <w:autoSpaceDE w:val="0"/>
        <w:autoSpaceDN w:val="0"/>
        <w:adjustRightInd w:val="0"/>
        <w:spacing w:after="300"/>
        <w:textAlignment w:val="baseline"/>
        <w:rPr>
          <w:rFonts w:cs="Arial"/>
          <w:sz w:val="22"/>
          <w:szCs w:val="22"/>
          <w:lang w:val="en-US"/>
        </w:rPr>
      </w:pPr>
      <w:r>
        <w:rPr>
          <w:rFonts w:cs="Arial"/>
          <w:sz w:val="22"/>
          <w:szCs w:val="22"/>
          <w:lang w:val="en-US"/>
        </w:rPr>
        <w:t>A modified</w:t>
      </w:r>
      <w:r w:rsidRPr="008263E4">
        <w:rPr>
          <w:rFonts w:cs="Arial"/>
          <w:sz w:val="22"/>
          <w:szCs w:val="22"/>
          <w:lang w:val="en-US"/>
        </w:rPr>
        <w:t xml:space="preserve"> MUSHRA </w:t>
      </w:r>
      <w:r w:rsidR="00D0556B">
        <w:rPr>
          <w:rFonts w:cs="Arial"/>
          <w:sz w:val="22"/>
          <w:szCs w:val="22"/>
          <w:lang w:val="en-US"/>
        </w:rPr>
        <w:t xml:space="preserve">test methodology </w:t>
      </w:r>
      <w:r w:rsidRPr="008263E4">
        <w:rPr>
          <w:rFonts w:cs="Arial"/>
          <w:sz w:val="22"/>
          <w:szCs w:val="22"/>
          <w:lang w:val="en-US"/>
        </w:rPr>
        <w:t>without reference</w:t>
      </w:r>
      <w:r>
        <w:rPr>
          <w:rFonts w:cs="Arial"/>
          <w:sz w:val="22"/>
          <w:szCs w:val="22"/>
          <w:lang w:val="en-US"/>
        </w:rPr>
        <w:t xml:space="preserve"> (and hidden reference) </w:t>
      </w:r>
      <w:r w:rsidR="00D0556B">
        <w:rPr>
          <w:rFonts w:cs="Arial"/>
          <w:sz w:val="22"/>
          <w:szCs w:val="22"/>
          <w:lang w:val="en-US"/>
        </w:rPr>
        <w:t>was used</w:t>
      </w:r>
      <w:r w:rsidRPr="008263E4">
        <w:rPr>
          <w:rFonts w:cs="Arial"/>
          <w:sz w:val="22"/>
          <w:szCs w:val="22"/>
          <w:lang w:val="en-US"/>
        </w:rPr>
        <w:t xml:space="preserve">. </w:t>
      </w:r>
      <w:r w:rsidR="00D0556B">
        <w:rPr>
          <w:rFonts w:cs="Arial"/>
          <w:sz w:val="22"/>
          <w:szCs w:val="22"/>
          <w:lang w:val="en-US"/>
        </w:rPr>
        <w:t>The listeners were asked to score at</w:t>
      </w:r>
      <w:r w:rsidRPr="008263E4">
        <w:rPr>
          <w:rFonts w:cs="Arial"/>
          <w:sz w:val="22"/>
          <w:szCs w:val="22"/>
          <w:lang w:val="en-US"/>
        </w:rPr>
        <w:t xml:space="preserve"> least one condition </w:t>
      </w:r>
      <w:r w:rsidR="00D0556B">
        <w:rPr>
          <w:rFonts w:cs="Arial"/>
          <w:sz w:val="22"/>
          <w:szCs w:val="22"/>
          <w:lang w:val="en-US"/>
        </w:rPr>
        <w:t>a perfect</w:t>
      </w:r>
      <w:r w:rsidRPr="008263E4">
        <w:rPr>
          <w:rFonts w:cs="Arial"/>
          <w:sz w:val="22"/>
          <w:szCs w:val="22"/>
          <w:lang w:val="en-US"/>
        </w:rPr>
        <w:t xml:space="preserve"> MUSHRA score of 100</w:t>
      </w:r>
      <w:r w:rsidR="004C5925">
        <w:rPr>
          <w:rFonts w:cs="Arial"/>
          <w:sz w:val="22"/>
          <w:szCs w:val="22"/>
          <w:lang w:val="en-US"/>
        </w:rPr>
        <w:t xml:space="preserve"> and utilize the </w:t>
      </w:r>
      <w:r w:rsidR="00392A91">
        <w:rPr>
          <w:rFonts w:cs="Arial"/>
          <w:sz w:val="22"/>
          <w:szCs w:val="22"/>
          <w:lang w:val="en-US"/>
        </w:rPr>
        <w:t>whole scoring range</w:t>
      </w:r>
      <w:r w:rsidRPr="008263E4">
        <w:rPr>
          <w:rFonts w:cs="Arial"/>
          <w:sz w:val="22"/>
          <w:szCs w:val="22"/>
          <w:lang w:val="en-US"/>
        </w:rPr>
        <w:t>.</w:t>
      </w:r>
      <w:r w:rsidR="009B00BD">
        <w:rPr>
          <w:rFonts w:cs="Arial"/>
          <w:sz w:val="22"/>
          <w:szCs w:val="22"/>
          <w:lang w:val="en-US"/>
        </w:rPr>
        <w:t xml:space="preserve"> In total 12 mostly expert listeners participated in the listening test</w:t>
      </w:r>
      <w:r w:rsidRPr="008263E4">
        <w:rPr>
          <w:rFonts w:cs="Arial"/>
          <w:sz w:val="22"/>
          <w:szCs w:val="22"/>
          <w:lang w:val="en-US"/>
        </w:rPr>
        <w:t>.</w:t>
      </w:r>
    </w:p>
    <w:p w14:paraId="1AEB9694" w14:textId="70E914B5" w:rsidR="00914BD8" w:rsidRDefault="00257F47" w:rsidP="00257F47">
      <w:pPr>
        <w:widowControl/>
        <w:overflowPunct w:val="0"/>
        <w:autoSpaceDE w:val="0"/>
        <w:autoSpaceDN w:val="0"/>
        <w:adjustRightInd w:val="0"/>
        <w:spacing w:after="300"/>
        <w:textAlignment w:val="baseline"/>
        <w:rPr>
          <w:rFonts w:cs="Arial"/>
          <w:sz w:val="22"/>
          <w:szCs w:val="22"/>
          <w:lang w:val="en-US"/>
        </w:rPr>
      </w:pPr>
      <w:r w:rsidRPr="44229E9F">
        <w:rPr>
          <w:rFonts w:cs="Arial"/>
          <w:sz w:val="22"/>
          <w:szCs w:val="22"/>
          <w:lang w:val="en-US"/>
        </w:rPr>
        <w:t>The</w:t>
      </w:r>
      <w:r w:rsidR="00914BD8" w:rsidRPr="44229E9F">
        <w:rPr>
          <w:rFonts w:cs="Arial"/>
          <w:sz w:val="22"/>
          <w:szCs w:val="22"/>
          <w:lang w:val="en-US"/>
        </w:rPr>
        <w:t xml:space="preserve"> tested conditions included</w:t>
      </w:r>
      <w:r w:rsidRPr="44229E9F">
        <w:rPr>
          <w:rFonts w:cs="Arial"/>
          <w:sz w:val="22"/>
          <w:szCs w:val="22"/>
          <w:lang w:val="en-US"/>
        </w:rPr>
        <w:t xml:space="preserve"> four different MASA C reference conditions</w:t>
      </w:r>
      <w:r w:rsidR="00914BD8" w:rsidRPr="44229E9F">
        <w:rPr>
          <w:rFonts w:cs="Arial"/>
          <w:sz w:val="22"/>
          <w:szCs w:val="22"/>
          <w:lang w:val="en-US"/>
        </w:rPr>
        <w:t>:</w:t>
      </w:r>
    </w:p>
    <w:p w14:paraId="7977AEEF" w14:textId="10A938D4" w:rsidR="008263E4" w:rsidRDefault="00257F47" w:rsidP="00DA4B05">
      <w:pPr>
        <w:pStyle w:val="ListParagraph"/>
        <w:widowControl/>
        <w:numPr>
          <w:ilvl w:val="0"/>
          <w:numId w:val="8"/>
        </w:numPr>
        <w:overflowPunct w:val="0"/>
        <w:autoSpaceDE w:val="0"/>
        <w:autoSpaceDN w:val="0"/>
        <w:adjustRightInd w:val="0"/>
        <w:spacing w:after="300"/>
        <w:textAlignment w:val="baseline"/>
        <w:rPr>
          <w:rFonts w:cs="Arial"/>
          <w:lang w:val="en-US"/>
        </w:rPr>
      </w:pPr>
      <w:r w:rsidRPr="00DA4B05">
        <w:rPr>
          <w:rFonts w:cs="Arial"/>
          <w:lang w:val="en-US"/>
        </w:rPr>
        <w:t xml:space="preserve">mono MASA </w:t>
      </w:r>
      <w:r w:rsidR="008263E4">
        <w:rPr>
          <w:rFonts w:cs="Arial"/>
          <w:lang w:val="en-US"/>
        </w:rPr>
        <w:t>with 1 direction,</w:t>
      </w:r>
    </w:p>
    <w:p w14:paraId="0FFCE3CC" w14:textId="46F5D7E9" w:rsidR="008263E4" w:rsidRDefault="00257F47" w:rsidP="00DA4B05">
      <w:pPr>
        <w:pStyle w:val="ListParagraph"/>
        <w:widowControl/>
        <w:numPr>
          <w:ilvl w:val="0"/>
          <w:numId w:val="8"/>
        </w:numPr>
        <w:overflowPunct w:val="0"/>
        <w:autoSpaceDE w:val="0"/>
        <w:autoSpaceDN w:val="0"/>
        <w:adjustRightInd w:val="0"/>
        <w:spacing w:after="300"/>
        <w:textAlignment w:val="baseline"/>
        <w:rPr>
          <w:rFonts w:cs="Arial"/>
          <w:lang w:val="en-US"/>
        </w:rPr>
      </w:pPr>
      <w:r w:rsidRPr="00DA4B05">
        <w:rPr>
          <w:rFonts w:cs="Arial"/>
          <w:lang w:val="en-US"/>
        </w:rPr>
        <w:t xml:space="preserve">mono MASA </w:t>
      </w:r>
      <w:r w:rsidR="008263E4">
        <w:rPr>
          <w:rFonts w:cs="Arial"/>
          <w:lang w:val="en-US"/>
        </w:rPr>
        <w:t xml:space="preserve">with </w:t>
      </w:r>
      <w:r w:rsidRPr="00DA4B05">
        <w:rPr>
          <w:rFonts w:cs="Arial"/>
          <w:lang w:val="en-US"/>
        </w:rPr>
        <w:t>2</w:t>
      </w:r>
      <w:r w:rsidR="008263E4">
        <w:rPr>
          <w:rFonts w:cs="Arial"/>
          <w:lang w:val="en-US"/>
        </w:rPr>
        <w:t xml:space="preserve"> directions,</w:t>
      </w:r>
    </w:p>
    <w:p w14:paraId="60874E43" w14:textId="013C083F" w:rsidR="008263E4" w:rsidRDefault="00257F47" w:rsidP="00DA4B05">
      <w:pPr>
        <w:pStyle w:val="ListParagraph"/>
        <w:widowControl/>
        <w:numPr>
          <w:ilvl w:val="0"/>
          <w:numId w:val="8"/>
        </w:numPr>
        <w:overflowPunct w:val="0"/>
        <w:autoSpaceDE w:val="0"/>
        <w:autoSpaceDN w:val="0"/>
        <w:adjustRightInd w:val="0"/>
        <w:spacing w:after="300"/>
        <w:textAlignment w:val="baseline"/>
        <w:rPr>
          <w:rFonts w:cs="Arial"/>
          <w:lang w:val="en-US"/>
        </w:rPr>
      </w:pPr>
      <w:r w:rsidRPr="00257F47">
        <w:rPr>
          <w:rFonts w:cs="Arial"/>
          <w:lang w:val="en-US"/>
        </w:rPr>
        <w:t xml:space="preserve">stereo MASA </w:t>
      </w:r>
      <w:r w:rsidR="008263E4">
        <w:rPr>
          <w:rFonts w:cs="Arial"/>
          <w:lang w:val="en-US"/>
        </w:rPr>
        <w:t xml:space="preserve">with </w:t>
      </w:r>
      <w:r w:rsidRPr="00DA4B05">
        <w:rPr>
          <w:rFonts w:cs="Arial"/>
          <w:lang w:val="en-US"/>
        </w:rPr>
        <w:t>1</w:t>
      </w:r>
      <w:r w:rsidR="008263E4">
        <w:rPr>
          <w:rFonts w:cs="Arial"/>
          <w:lang w:val="en-US"/>
        </w:rPr>
        <w:t xml:space="preserve"> direction,</w:t>
      </w:r>
    </w:p>
    <w:p w14:paraId="7EFDEE3F" w14:textId="234648CE" w:rsidR="008263E4" w:rsidRPr="008263E4" w:rsidRDefault="00257F47" w:rsidP="008263E4">
      <w:pPr>
        <w:pStyle w:val="ListParagraph"/>
        <w:widowControl/>
        <w:numPr>
          <w:ilvl w:val="0"/>
          <w:numId w:val="8"/>
        </w:numPr>
        <w:overflowPunct w:val="0"/>
        <w:autoSpaceDE w:val="0"/>
        <w:autoSpaceDN w:val="0"/>
        <w:adjustRightInd w:val="0"/>
        <w:spacing w:after="300"/>
        <w:textAlignment w:val="baseline"/>
        <w:rPr>
          <w:rFonts w:cs="Arial"/>
          <w:lang w:val="en-US"/>
        </w:rPr>
      </w:pPr>
      <w:r w:rsidRPr="00257F47">
        <w:rPr>
          <w:rFonts w:cs="Arial"/>
          <w:lang w:val="en-US"/>
        </w:rPr>
        <w:t xml:space="preserve">stereo MASA </w:t>
      </w:r>
      <w:r w:rsidR="008263E4">
        <w:rPr>
          <w:rFonts w:cs="Arial"/>
          <w:lang w:val="en-US"/>
        </w:rPr>
        <w:t xml:space="preserve">with </w:t>
      </w:r>
      <w:r w:rsidRPr="00DA4B05">
        <w:rPr>
          <w:rFonts w:cs="Arial"/>
          <w:lang w:val="en-US"/>
        </w:rPr>
        <w:t>2</w:t>
      </w:r>
      <w:r w:rsidR="008263E4">
        <w:rPr>
          <w:rFonts w:cs="Arial"/>
          <w:lang w:val="en-US"/>
        </w:rPr>
        <w:t xml:space="preserve"> direction</w:t>
      </w:r>
      <w:r w:rsidR="001F65FF">
        <w:rPr>
          <w:rFonts w:cs="Arial"/>
          <w:lang w:val="en-US"/>
        </w:rPr>
        <w:t>s</w:t>
      </w:r>
      <w:r w:rsidR="008263E4">
        <w:rPr>
          <w:rFonts w:cs="Arial"/>
          <w:lang w:val="en-US"/>
        </w:rPr>
        <w:t>.</w:t>
      </w:r>
    </w:p>
    <w:p w14:paraId="6157EE34" w14:textId="7484A9A9" w:rsidR="007F6989" w:rsidRDefault="00257F47" w:rsidP="008263E4">
      <w:pPr>
        <w:widowControl/>
        <w:overflowPunct w:val="0"/>
        <w:autoSpaceDE w:val="0"/>
        <w:autoSpaceDN w:val="0"/>
        <w:adjustRightInd w:val="0"/>
        <w:spacing w:after="300"/>
        <w:textAlignment w:val="baseline"/>
        <w:rPr>
          <w:rFonts w:cs="Arial"/>
          <w:sz w:val="22"/>
          <w:szCs w:val="22"/>
          <w:lang w:val="en-US"/>
        </w:rPr>
      </w:pPr>
      <w:r w:rsidRPr="008263E4">
        <w:rPr>
          <w:rFonts w:cs="Arial"/>
          <w:sz w:val="22"/>
          <w:szCs w:val="22"/>
          <w:lang w:val="en-US"/>
        </w:rPr>
        <w:t xml:space="preserve">For </w:t>
      </w:r>
      <w:r w:rsidR="00DD09E8">
        <w:rPr>
          <w:rFonts w:cs="Arial"/>
          <w:sz w:val="22"/>
          <w:szCs w:val="22"/>
          <w:lang w:val="en-US"/>
        </w:rPr>
        <w:t xml:space="preserve">different </w:t>
      </w:r>
      <w:r w:rsidR="000C715C">
        <w:rPr>
          <w:rFonts w:cs="Arial"/>
          <w:sz w:val="22"/>
          <w:szCs w:val="22"/>
          <w:lang w:val="en-US"/>
        </w:rPr>
        <w:t>anchor conditions a</w:t>
      </w:r>
      <w:r w:rsidRPr="008263E4">
        <w:rPr>
          <w:rFonts w:cs="Arial"/>
          <w:sz w:val="22"/>
          <w:szCs w:val="22"/>
          <w:lang w:val="en-US"/>
        </w:rPr>
        <w:t xml:space="preserve"> 4</w:t>
      </w:r>
      <w:r w:rsidRPr="000C715C">
        <w:rPr>
          <w:rFonts w:cs="Arial"/>
          <w:sz w:val="22"/>
          <w:szCs w:val="22"/>
          <w:vertAlign w:val="superscript"/>
          <w:lang w:val="en-US"/>
        </w:rPr>
        <w:t>th</w:t>
      </w:r>
      <w:r w:rsidR="000C715C">
        <w:rPr>
          <w:rFonts w:cs="Arial"/>
          <w:sz w:val="22"/>
          <w:szCs w:val="22"/>
          <w:lang w:val="en-US"/>
        </w:rPr>
        <w:t>-</w:t>
      </w:r>
      <w:r w:rsidRPr="008263E4">
        <w:rPr>
          <w:rFonts w:cs="Arial"/>
          <w:sz w:val="22"/>
          <w:szCs w:val="22"/>
          <w:lang w:val="en-US"/>
        </w:rPr>
        <w:t xml:space="preserve">order </w:t>
      </w:r>
      <w:proofErr w:type="spellStart"/>
      <w:r w:rsidR="0026668A">
        <w:rPr>
          <w:rFonts w:cs="Arial"/>
          <w:sz w:val="22"/>
          <w:szCs w:val="22"/>
          <w:lang w:val="en-US"/>
        </w:rPr>
        <w:t>A</w:t>
      </w:r>
      <w:r w:rsidRPr="008263E4">
        <w:rPr>
          <w:rFonts w:cs="Arial"/>
          <w:sz w:val="22"/>
          <w:szCs w:val="22"/>
          <w:lang w:val="en-US"/>
        </w:rPr>
        <w:t>mbisonic</w:t>
      </w:r>
      <w:r w:rsidR="000C715C">
        <w:rPr>
          <w:rFonts w:cs="Arial"/>
          <w:sz w:val="22"/>
          <w:szCs w:val="22"/>
          <w:lang w:val="en-US"/>
        </w:rPr>
        <w:t>s</w:t>
      </w:r>
      <w:proofErr w:type="spellEnd"/>
      <w:r w:rsidRPr="008263E4">
        <w:rPr>
          <w:rFonts w:cs="Arial"/>
          <w:sz w:val="22"/>
          <w:szCs w:val="22"/>
          <w:lang w:val="en-US"/>
        </w:rPr>
        <w:t xml:space="preserve"> (HOA4)</w:t>
      </w:r>
      <w:r w:rsidR="000C715C">
        <w:rPr>
          <w:rFonts w:cs="Arial"/>
          <w:sz w:val="22"/>
          <w:szCs w:val="22"/>
          <w:lang w:val="en-US"/>
        </w:rPr>
        <w:t xml:space="preserve">, </w:t>
      </w:r>
      <w:r w:rsidRPr="008263E4">
        <w:rPr>
          <w:rFonts w:cs="Arial"/>
          <w:sz w:val="22"/>
          <w:szCs w:val="22"/>
          <w:lang w:val="en-US"/>
        </w:rPr>
        <w:t>first</w:t>
      </w:r>
      <w:r w:rsidR="000C715C">
        <w:rPr>
          <w:rFonts w:cs="Arial"/>
          <w:sz w:val="22"/>
          <w:szCs w:val="22"/>
          <w:lang w:val="en-US"/>
        </w:rPr>
        <w:t>-</w:t>
      </w:r>
      <w:r w:rsidRPr="008263E4">
        <w:rPr>
          <w:rFonts w:cs="Arial"/>
          <w:sz w:val="22"/>
          <w:szCs w:val="22"/>
          <w:lang w:val="en-US"/>
        </w:rPr>
        <w:t xml:space="preserve">order </w:t>
      </w:r>
      <w:proofErr w:type="spellStart"/>
      <w:r w:rsidR="0026668A">
        <w:rPr>
          <w:rFonts w:cs="Arial"/>
          <w:sz w:val="22"/>
          <w:szCs w:val="22"/>
          <w:lang w:val="en-US"/>
        </w:rPr>
        <w:t>A</w:t>
      </w:r>
      <w:r w:rsidRPr="008263E4">
        <w:rPr>
          <w:rFonts w:cs="Arial"/>
          <w:sz w:val="22"/>
          <w:szCs w:val="22"/>
          <w:lang w:val="en-US"/>
        </w:rPr>
        <w:t>mbisonic</w:t>
      </w:r>
      <w:r w:rsidR="000C715C">
        <w:rPr>
          <w:rFonts w:cs="Arial"/>
          <w:sz w:val="22"/>
          <w:szCs w:val="22"/>
          <w:lang w:val="en-US"/>
        </w:rPr>
        <w:t>s</w:t>
      </w:r>
      <w:proofErr w:type="spellEnd"/>
      <w:r w:rsidRPr="008263E4">
        <w:rPr>
          <w:rFonts w:cs="Arial"/>
          <w:sz w:val="22"/>
          <w:szCs w:val="22"/>
          <w:lang w:val="en-US"/>
        </w:rPr>
        <w:t xml:space="preserve"> (FOA)</w:t>
      </w:r>
      <w:r w:rsidR="000C715C">
        <w:rPr>
          <w:rFonts w:cs="Arial"/>
          <w:sz w:val="22"/>
          <w:szCs w:val="22"/>
          <w:lang w:val="en-US"/>
        </w:rPr>
        <w:t>, and a mono lowpass</w:t>
      </w:r>
      <w:r w:rsidR="007F6989">
        <w:rPr>
          <w:rFonts w:cs="Arial"/>
          <w:sz w:val="22"/>
          <w:szCs w:val="22"/>
          <w:lang w:val="en-US"/>
        </w:rPr>
        <w:t>-</w:t>
      </w:r>
      <w:r w:rsidR="000C715C">
        <w:rPr>
          <w:rFonts w:cs="Arial"/>
          <w:sz w:val="22"/>
          <w:szCs w:val="22"/>
          <w:lang w:val="en-US"/>
        </w:rPr>
        <w:t>filtered signal</w:t>
      </w:r>
      <w:r w:rsidR="00895529">
        <w:rPr>
          <w:rFonts w:cs="Arial"/>
          <w:sz w:val="22"/>
          <w:szCs w:val="22"/>
          <w:lang w:val="en-US"/>
        </w:rPr>
        <w:t xml:space="preserve"> were used</w:t>
      </w:r>
      <w:r w:rsidR="000C715C">
        <w:rPr>
          <w:rFonts w:cs="Arial"/>
          <w:sz w:val="22"/>
          <w:szCs w:val="22"/>
          <w:lang w:val="en-US"/>
        </w:rPr>
        <w:t>.</w:t>
      </w:r>
      <w:r w:rsidRPr="008263E4">
        <w:rPr>
          <w:rFonts w:cs="Arial"/>
          <w:sz w:val="22"/>
          <w:szCs w:val="22"/>
          <w:lang w:val="en-US"/>
        </w:rPr>
        <w:t xml:space="preserve"> </w:t>
      </w:r>
      <w:r w:rsidR="000C715C">
        <w:rPr>
          <w:rFonts w:cs="Arial"/>
          <w:sz w:val="22"/>
          <w:szCs w:val="22"/>
          <w:lang w:val="en-US"/>
        </w:rPr>
        <w:t>The HOA4 and FOA conditions were</w:t>
      </w:r>
      <w:r w:rsidRPr="008263E4">
        <w:rPr>
          <w:rFonts w:cs="Arial"/>
          <w:sz w:val="22"/>
          <w:szCs w:val="22"/>
          <w:lang w:val="en-US"/>
        </w:rPr>
        <w:t xml:space="preserve"> rendered to the 7.1</w:t>
      </w:r>
      <w:r w:rsidR="0006148C">
        <w:rPr>
          <w:rFonts w:cs="Arial"/>
          <w:sz w:val="22"/>
          <w:szCs w:val="22"/>
          <w:lang w:val="en-US"/>
        </w:rPr>
        <w:t>+</w:t>
      </w:r>
      <w:r w:rsidRPr="008263E4">
        <w:rPr>
          <w:rFonts w:cs="Arial"/>
          <w:sz w:val="22"/>
          <w:szCs w:val="22"/>
          <w:lang w:val="en-US"/>
        </w:rPr>
        <w:t>4 loudspeaker configuration</w:t>
      </w:r>
      <w:r w:rsidR="000C715C">
        <w:rPr>
          <w:rFonts w:cs="Arial"/>
          <w:sz w:val="22"/>
          <w:szCs w:val="22"/>
          <w:lang w:val="en-US"/>
        </w:rPr>
        <w:t xml:space="preserve"> using linear rendering</w:t>
      </w:r>
      <w:r w:rsidRPr="008263E4">
        <w:rPr>
          <w:rFonts w:cs="Arial"/>
          <w:sz w:val="22"/>
          <w:szCs w:val="22"/>
          <w:lang w:val="en-US"/>
        </w:rPr>
        <w:t>.</w:t>
      </w:r>
    </w:p>
    <w:p w14:paraId="3991DAE6" w14:textId="5BB34D46" w:rsidR="00257F47" w:rsidRPr="008263E4" w:rsidRDefault="004D05FF" w:rsidP="008263E4">
      <w:pPr>
        <w:widowControl/>
        <w:overflowPunct w:val="0"/>
        <w:autoSpaceDE w:val="0"/>
        <w:autoSpaceDN w:val="0"/>
        <w:adjustRightInd w:val="0"/>
        <w:spacing w:after="300"/>
        <w:textAlignment w:val="baseline"/>
        <w:rPr>
          <w:rFonts w:cs="Arial"/>
          <w:sz w:val="22"/>
          <w:szCs w:val="22"/>
          <w:lang w:val="en-US"/>
        </w:rPr>
      </w:pPr>
      <w:r>
        <w:rPr>
          <w:rFonts w:cs="Arial"/>
          <w:sz w:val="22"/>
          <w:szCs w:val="22"/>
          <w:lang w:val="en-US"/>
        </w:rPr>
        <w:t>It is noted that the purpose of the IVAS MASA Reference Software is to simulate a multi-microphone mobile device audio capture.</w:t>
      </w:r>
      <w:r w:rsidR="00112097">
        <w:rPr>
          <w:rFonts w:cs="Arial"/>
          <w:sz w:val="22"/>
          <w:szCs w:val="22"/>
          <w:lang w:val="en-US"/>
        </w:rPr>
        <w:t xml:space="preserve"> </w:t>
      </w:r>
      <w:r w:rsidR="00EF4F12">
        <w:rPr>
          <w:rFonts w:cs="Arial"/>
          <w:sz w:val="22"/>
          <w:szCs w:val="22"/>
          <w:lang w:val="en-US"/>
        </w:rPr>
        <w:t xml:space="preserve">From such a real-world irregular microphone array it is thus not possible to </w:t>
      </w:r>
      <w:r w:rsidR="000A18DA">
        <w:rPr>
          <w:rFonts w:cs="Arial"/>
          <w:sz w:val="22"/>
          <w:szCs w:val="22"/>
          <w:lang w:val="en-US"/>
        </w:rPr>
        <w:t xml:space="preserve">obtain </w:t>
      </w:r>
      <w:r w:rsidR="007F6989">
        <w:rPr>
          <w:rFonts w:cs="Arial"/>
          <w:sz w:val="22"/>
          <w:szCs w:val="22"/>
          <w:lang w:val="en-US"/>
        </w:rPr>
        <w:t xml:space="preserve">the </w:t>
      </w:r>
      <w:r w:rsidR="000A18DA">
        <w:rPr>
          <w:rFonts w:cs="Arial"/>
          <w:sz w:val="22"/>
          <w:szCs w:val="22"/>
          <w:lang w:val="en-US"/>
        </w:rPr>
        <w:t xml:space="preserve">high-quality </w:t>
      </w:r>
      <w:proofErr w:type="spellStart"/>
      <w:r w:rsidR="005E326A">
        <w:rPr>
          <w:rFonts w:cs="Arial"/>
          <w:sz w:val="22"/>
          <w:szCs w:val="22"/>
          <w:lang w:val="en-US"/>
        </w:rPr>
        <w:t>A</w:t>
      </w:r>
      <w:r w:rsidR="000A18DA">
        <w:rPr>
          <w:rFonts w:cs="Arial"/>
          <w:sz w:val="22"/>
          <w:szCs w:val="22"/>
          <w:lang w:val="en-US"/>
        </w:rPr>
        <w:t>mbisonic</w:t>
      </w:r>
      <w:proofErr w:type="spellEnd"/>
      <w:r w:rsidR="000A18DA">
        <w:rPr>
          <w:rFonts w:cs="Arial"/>
          <w:sz w:val="22"/>
          <w:szCs w:val="22"/>
          <w:lang w:val="en-US"/>
        </w:rPr>
        <w:t xml:space="preserve"> signals</w:t>
      </w:r>
      <w:r w:rsidR="00BE47DF">
        <w:rPr>
          <w:rFonts w:cs="Arial"/>
          <w:sz w:val="22"/>
          <w:szCs w:val="22"/>
          <w:lang w:val="en-US"/>
        </w:rPr>
        <w:t xml:space="preserve"> that were present in this test thanks to </w:t>
      </w:r>
      <w:proofErr w:type="spellStart"/>
      <w:r w:rsidR="00BE47DF">
        <w:rPr>
          <w:rFonts w:cs="Arial"/>
          <w:sz w:val="22"/>
          <w:szCs w:val="22"/>
          <w:lang w:val="en-US"/>
        </w:rPr>
        <w:t>Eigenmike</w:t>
      </w:r>
      <w:proofErr w:type="spellEnd"/>
      <w:r w:rsidR="00BE47DF">
        <w:rPr>
          <w:rFonts w:cs="Arial"/>
          <w:sz w:val="22"/>
          <w:szCs w:val="22"/>
          <w:lang w:val="en-US"/>
        </w:rPr>
        <w:t xml:space="preserve"> capture.</w:t>
      </w:r>
      <w:r w:rsidR="00FA3491">
        <w:rPr>
          <w:rFonts w:cs="Arial"/>
          <w:sz w:val="22"/>
          <w:szCs w:val="22"/>
          <w:lang w:val="en-US"/>
        </w:rPr>
        <w:t xml:space="preserve"> The HOA4 is thus not the </w:t>
      </w:r>
      <w:r w:rsidR="001C529F">
        <w:rPr>
          <w:rFonts w:cs="Arial"/>
          <w:sz w:val="22"/>
          <w:szCs w:val="22"/>
          <w:lang w:val="en-US"/>
        </w:rPr>
        <w:t>re</w:t>
      </w:r>
      <w:r w:rsidR="0033290A">
        <w:rPr>
          <w:rFonts w:cs="Arial"/>
          <w:sz w:val="22"/>
          <w:szCs w:val="22"/>
          <w:lang w:val="en-US"/>
        </w:rPr>
        <w:t>al reference for the MASA signals, which target the original sound scene.</w:t>
      </w:r>
      <w:r w:rsidR="005E326A">
        <w:rPr>
          <w:rFonts w:cs="Arial"/>
          <w:sz w:val="22"/>
          <w:szCs w:val="22"/>
          <w:lang w:val="en-US"/>
        </w:rPr>
        <w:t xml:space="preserve"> However, the </w:t>
      </w:r>
      <w:proofErr w:type="spellStart"/>
      <w:r w:rsidR="005E326A">
        <w:rPr>
          <w:rFonts w:cs="Arial"/>
          <w:sz w:val="22"/>
          <w:szCs w:val="22"/>
          <w:lang w:val="en-US"/>
        </w:rPr>
        <w:t>Ambisonic</w:t>
      </w:r>
      <w:proofErr w:type="spellEnd"/>
      <w:r w:rsidR="005E326A">
        <w:rPr>
          <w:rFonts w:cs="Arial"/>
          <w:sz w:val="22"/>
          <w:szCs w:val="22"/>
          <w:lang w:val="en-US"/>
        </w:rPr>
        <w:t xml:space="preserve"> signals provide a well-understood quality reference.</w:t>
      </w:r>
      <w:r w:rsidR="001F5D74">
        <w:rPr>
          <w:rFonts w:cs="Arial"/>
          <w:sz w:val="22"/>
          <w:szCs w:val="22"/>
          <w:lang w:val="en-US"/>
        </w:rPr>
        <w:t xml:space="preserve"> </w:t>
      </w:r>
      <w:r w:rsidR="001F5D74">
        <w:rPr>
          <w:rFonts w:cs="Arial"/>
          <w:sz w:val="22"/>
          <w:lang w:val="en-US"/>
        </w:rPr>
        <w:t>The mono and stereo MASA utilize only one and two PCM streams, respectively</w:t>
      </w:r>
      <w:r w:rsidR="001F5D74">
        <w:rPr>
          <w:rFonts w:cs="Arial"/>
          <w:sz w:val="22"/>
          <w:lang w:val="en-US"/>
        </w:rPr>
        <w:t>, while the</w:t>
      </w:r>
      <w:r w:rsidR="00A6606F">
        <w:rPr>
          <w:rFonts w:cs="Arial"/>
          <w:sz w:val="22"/>
          <w:lang w:val="en-US"/>
        </w:rPr>
        <w:t xml:space="preserve"> number of PCM streams for the </w:t>
      </w:r>
      <w:proofErr w:type="spellStart"/>
      <w:r w:rsidR="00A6606F">
        <w:rPr>
          <w:rFonts w:cs="Arial"/>
          <w:sz w:val="22"/>
          <w:lang w:val="en-US"/>
        </w:rPr>
        <w:t>Ambisonic</w:t>
      </w:r>
      <w:proofErr w:type="spellEnd"/>
      <w:r w:rsidR="00A6606F">
        <w:rPr>
          <w:rFonts w:cs="Arial"/>
          <w:sz w:val="22"/>
          <w:lang w:val="en-US"/>
        </w:rPr>
        <w:t xml:space="preserve"> conditions are four and </w:t>
      </w:r>
      <w:r w:rsidR="0051252A">
        <w:rPr>
          <w:rFonts w:cs="Arial"/>
          <w:sz w:val="22"/>
          <w:lang w:val="en-US"/>
        </w:rPr>
        <w:t>25</w:t>
      </w:r>
      <w:r w:rsidR="001F5D74">
        <w:rPr>
          <w:rFonts w:cs="Arial"/>
          <w:sz w:val="22"/>
          <w:lang w:val="en-US"/>
        </w:rPr>
        <w:t>.</w:t>
      </w:r>
    </w:p>
    <w:p w14:paraId="07613B88" w14:textId="08A84B7A" w:rsidR="005F66A5" w:rsidRDefault="00345F98" w:rsidP="005F66A5">
      <w:pPr>
        <w:widowControl/>
        <w:overflowPunct w:val="0"/>
        <w:autoSpaceDE w:val="0"/>
        <w:autoSpaceDN w:val="0"/>
        <w:adjustRightInd w:val="0"/>
        <w:spacing w:after="300"/>
        <w:textAlignment w:val="baseline"/>
        <w:rPr>
          <w:rFonts w:cs="Arial"/>
          <w:sz w:val="22"/>
          <w:lang w:val="en-US"/>
        </w:rPr>
      </w:pPr>
      <w:r>
        <w:rPr>
          <w:rFonts w:cs="Arial"/>
          <w:sz w:val="22"/>
          <w:lang w:val="en-US"/>
        </w:rPr>
        <w:t xml:space="preserve">Figure 5 provides the overall results. </w:t>
      </w:r>
      <w:r w:rsidR="00D2773E">
        <w:rPr>
          <w:rFonts w:cs="Arial"/>
          <w:sz w:val="22"/>
          <w:lang w:val="en-US"/>
        </w:rPr>
        <w:t xml:space="preserve">The results indicate no issues with the reference software, and the MASA conditions scale </w:t>
      </w:r>
      <w:r w:rsidR="004C0891">
        <w:rPr>
          <w:rFonts w:cs="Arial"/>
          <w:sz w:val="22"/>
          <w:lang w:val="en-US"/>
        </w:rPr>
        <w:t>up</w:t>
      </w:r>
      <w:r w:rsidR="00D2773E">
        <w:rPr>
          <w:rFonts w:cs="Arial"/>
          <w:sz w:val="22"/>
          <w:lang w:val="en-US"/>
        </w:rPr>
        <w:t xml:space="preserve"> in quality as expected</w:t>
      </w:r>
      <w:r w:rsidR="00575C97">
        <w:rPr>
          <w:rFonts w:cs="Arial"/>
          <w:sz w:val="22"/>
          <w:lang w:val="en-US"/>
        </w:rPr>
        <w:t>:</w:t>
      </w:r>
      <w:r w:rsidR="004C0891">
        <w:rPr>
          <w:rFonts w:cs="Arial"/>
          <w:sz w:val="22"/>
          <w:lang w:val="en-US"/>
        </w:rPr>
        <w:t xml:space="preserve"> both mono</w:t>
      </w:r>
      <w:r w:rsidR="00DE1B38">
        <w:rPr>
          <w:rFonts w:cs="Arial"/>
          <w:sz w:val="22"/>
          <w:lang w:val="en-US"/>
        </w:rPr>
        <w:t>-</w:t>
      </w:r>
      <w:r w:rsidR="004C0891">
        <w:rPr>
          <w:rFonts w:cs="Arial"/>
          <w:sz w:val="22"/>
          <w:lang w:val="en-US"/>
        </w:rPr>
        <w:t>to</w:t>
      </w:r>
      <w:r w:rsidR="00DE1B38">
        <w:rPr>
          <w:rFonts w:cs="Arial"/>
          <w:sz w:val="22"/>
          <w:lang w:val="en-US"/>
        </w:rPr>
        <w:t>-</w:t>
      </w:r>
      <w:r w:rsidR="004C0891">
        <w:rPr>
          <w:rFonts w:cs="Arial"/>
          <w:sz w:val="22"/>
          <w:lang w:val="en-US"/>
        </w:rPr>
        <w:t xml:space="preserve">stereo transport and </w:t>
      </w:r>
      <w:r w:rsidR="00DE1B38">
        <w:rPr>
          <w:rFonts w:cs="Arial"/>
          <w:sz w:val="22"/>
          <w:lang w:val="en-US"/>
        </w:rPr>
        <w:t xml:space="preserve">1-to-2 direction analysis improve </w:t>
      </w:r>
      <w:r w:rsidR="00575C97">
        <w:rPr>
          <w:rFonts w:cs="Arial"/>
          <w:sz w:val="22"/>
          <w:lang w:val="en-US"/>
        </w:rPr>
        <w:t>the perceived quality</w:t>
      </w:r>
      <w:r w:rsidR="00D2773E">
        <w:rPr>
          <w:rFonts w:cs="Arial"/>
          <w:sz w:val="22"/>
          <w:lang w:val="en-US"/>
        </w:rPr>
        <w:t>.</w:t>
      </w:r>
      <w:r w:rsidR="00257F47" w:rsidRPr="00257F47">
        <w:rPr>
          <w:rFonts w:cs="Arial"/>
          <w:sz w:val="22"/>
          <w:lang w:val="en-US"/>
        </w:rPr>
        <w:t xml:space="preserve"> </w:t>
      </w:r>
      <w:r w:rsidR="002A34DE">
        <w:rPr>
          <w:rFonts w:cs="Arial"/>
          <w:sz w:val="22"/>
          <w:lang w:val="en-US"/>
        </w:rPr>
        <w:t>Based on Tukey’s B test, there are two statistically equivalent groups among the top</w:t>
      </w:r>
      <w:r w:rsidR="00BA3912">
        <w:rPr>
          <w:rFonts w:cs="Arial"/>
          <w:sz w:val="22"/>
          <w:lang w:val="en-US"/>
        </w:rPr>
        <w:t xml:space="preserve"> four highest scoring systems</w:t>
      </w:r>
      <w:r w:rsidR="002A34DE">
        <w:rPr>
          <w:rFonts w:cs="Arial"/>
          <w:sz w:val="22"/>
          <w:lang w:val="en-US"/>
        </w:rPr>
        <w:t xml:space="preserve">. The first group consists of </w:t>
      </w:r>
      <w:r w:rsidR="00BA3912">
        <w:rPr>
          <w:rFonts w:cs="Arial"/>
          <w:sz w:val="22"/>
          <w:lang w:val="en-US"/>
        </w:rPr>
        <w:t>MASA</w:t>
      </w:r>
      <w:r w:rsidR="00D96DC4">
        <w:rPr>
          <w:rFonts w:cs="Arial"/>
          <w:sz w:val="22"/>
          <w:lang w:val="en-US"/>
        </w:rPr>
        <w:t xml:space="preserve"> stereo 2Dir, HOA4, </w:t>
      </w:r>
      <w:r w:rsidR="002A34DE">
        <w:rPr>
          <w:rFonts w:cs="Arial"/>
          <w:sz w:val="22"/>
          <w:lang w:val="en-US"/>
        </w:rPr>
        <w:t xml:space="preserve">and </w:t>
      </w:r>
      <w:r w:rsidR="00D96DC4">
        <w:rPr>
          <w:rFonts w:cs="Arial"/>
          <w:sz w:val="22"/>
          <w:lang w:val="en-US"/>
        </w:rPr>
        <w:t xml:space="preserve">MASA stereo 1Dir, </w:t>
      </w:r>
      <w:r w:rsidR="002A34DE">
        <w:rPr>
          <w:rFonts w:cs="Arial"/>
          <w:sz w:val="22"/>
          <w:lang w:val="en-US"/>
        </w:rPr>
        <w:t xml:space="preserve">while the second group consists of </w:t>
      </w:r>
      <w:r w:rsidR="001F5D74">
        <w:rPr>
          <w:rFonts w:cs="Arial"/>
          <w:sz w:val="22"/>
          <w:lang w:val="en-US"/>
        </w:rPr>
        <w:t>MASA stereo 1Dir, HOA4, and</w:t>
      </w:r>
      <w:r w:rsidR="00D96DC4">
        <w:rPr>
          <w:rFonts w:cs="Arial"/>
          <w:sz w:val="22"/>
          <w:lang w:val="en-US"/>
        </w:rPr>
        <w:t xml:space="preserve"> MASA mono 2Dir. </w:t>
      </w:r>
    </w:p>
    <w:p w14:paraId="3B644104" w14:textId="77777777" w:rsidR="0051252A" w:rsidRPr="005F66A5" w:rsidRDefault="0051252A" w:rsidP="005F66A5">
      <w:pPr>
        <w:widowControl/>
        <w:overflowPunct w:val="0"/>
        <w:autoSpaceDE w:val="0"/>
        <w:autoSpaceDN w:val="0"/>
        <w:adjustRightInd w:val="0"/>
        <w:spacing w:after="300"/>
        <w:textAlignment w:val="baseline"/>
        <w:rPr>
          <w:rFonts w:cs="Arial"/>
          <w:sz w:val="22"/>
          <w:lang w:val="en-US"/>
        </w:rPr>
      </w:pPr>
      <w:bookmarkStart w:id="2" w:name="_GoBack"/>
      <w:bookmarkEnd w:id="2"/>
    </w:p>
    <w:p w14:paraId="1BC2E27A" w14:textId="012CE838" w:rsidR="0034060A" w:rsidRDefault="0F33003E" w:rsidP="0034060A">
      <w:pPr>
        <w:keepNext/>
        <w:widowControl/>
        <w:overflowPunct w:val="0"/>
        <w:autoSpaceDE w:val="0"/>
        <w:autoSpaceDN w:val="0"/>
        <w:adjustRightInd w:val="0"/>
        <w:spacing w:after="300"/>
        <w:jc w:val="center"/>
        <w:textAlignment w:val="baseline"/>
        <w:rPr>
          <w:rFonts w:cs="Arial"/>
          <w:sz w:val="22"/>
          <w:lang w:val="en-US"/>
        </w:rPr>
      </w:pPr>
      <w:r>
        <w:rPr>
          <w:noProof/>
        </w:rPr>
        <w:lastRenderedPageBreak/>
        <w:drawing>
          <wp:inline distT="0" distB="0" distL="0" distR="0" wp14:anchorId="32D56BCF" wp14:editId="67B3BF57">
            <wp:extent cx="6116398" cy="4345200"/>
            <wp:effectExtent l="0" t="0" r="5080" b="0"/>
            <wp:docPr id="6063725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16398" cy="4345200"/>
                    </a:xfrm>
                    <a:prstGeom prst="rect">
                      <a:avLst/>
                    </a:prstGeom>
                  </pic:spPr>
                </pic:pic>
              </a:graphicData>
            </a:graphic>
          </wp:inline>
        </w:drawing>
      </w:r>
    </w:p>
    <w:p w14:paraId="01B7488B" w14:textId="14250094" w:rsidR="0034060A" w:rsidRPr="00D4113A" w:rsidRDefault="0034060A" w:rsidP="00D4113A">
      <w:pPr>
        <w:widowControl/>
        <w:overflowPunct w:val="0"/>
        <w:autoSpaceDE w:val="0"/>
        <w:autoSpaceDN w:val="0"/>
        <w:adjustRightInd w:val="0"/>
        <w:spacing w:after="300"/>
        <w:jc w:val="center"/>
        <w:textAlignment w:val="baseline"/>
        <w:rPr>
          <w:rFonts w:cs="Arial"/>
          <w:i/>
          <w:color w:val="4472C4" w:themeColor="accent1"/>
          <w:sz w:val="22"/>
          <w:lang w:val="en-US"/>
        </w:rPr>
      </w:pPr>
      <w:r w:rsidRPr="0034060A">
        <w:rPr>
          <w:rFonts w:cs="Arial"/>
          <w:i/>
          <w:iCs/>
          <w:color w:val="4472C4" w:themeColor="accent1"/>
          <w:sz w:val="22"/>
          <w:lang w:val="en-US"/>
        </w:rPr>
        <w:t xml:space="preserve">Figure </w:t>
      </w:r>
      <w:r>
        <w:rPr>
          <w:rFonts w:cs="Arial"/>
          <w:i/>
          <w:iCs/>
          <w:color w:val="4472C4" w:themeColor="accent1"/>
          <w:sz w:val="22"/>
          <w:lang w:val="en-US"/>
        </w:rPr>
        <w:t>5</w:t>
      </w:r>
      <w:r w:rsidRPr="0034060A">
        <w:rPr>
          <w:rFonts w:cs="Arial"/>
          <w:i/>
          <w:iCs/>
          <w:color w:val="4472C4" w:themeColor="accent1"/>
          <w:sz w:val="22"/>
          <w:lang w:val="en-US"/>
        </w:rPr>
        <w:t xml:space="preserve">: </w:t>
      </w:r>
      <w:r>
        <w:rPr>
          <w:rFonts w:cs="Arial"/>
          <w:i/>
          <w:iCs/>
          <w:color w:val="4472C4" w:themeColor="accent1"/>
          <w:sz w:val="22"/>
          <w:lang w:val="en-US"/>
        </w:rPr>
        <w:t xml:space="preserve">Overall results </w:t>
      </w:r>
      <w:r w:rsidR="00A30AED">
        <w:rPr>
          <w:rFonts w:cs="Arial"/>
          <w:i/>
          <w:iCs/>
          <w:color w:val="4472C4" w:themeColor="accent1"/>
          <w:sz w:val="22"/>
          <w:lang w:val="en-US"/>
        </w:rPr>
        <w:t>from</w:t>
      </w:r>
      <w:r>
        <w:rPr>
          <w:rFonts w:cs="Arial"/>
          <w:i/>
          <w:iCs/>
          <w:color w:val="4472C4" w:themeColor="accent1"/>
          <w:sz w:val="22"/>
          <w:lang w:val="en-US"/>
        </w:rPr>
        <w:t xml:space="preserve"> the </w:t>
      </w:r>
      <w:r w:rsidR="004B015E">
        <w:rPr>
          <w:rFonts w:cs="Arial"/>
          <w:i/>
          <w:iCs/>
          <w:color w:val="4472C4" w:themeColor="accent1"/>
          <w:sz w:val="22"/>
          <w:lang w:val="en-US"/>
        </w:rPr>
        <w:t>software verification test</w:t>
      </w:r>
    </w:p>
    <w:p w14:paraId="24D6374F" w14:textId="34321E0B" w:rsidR="003A41BB" w:rsidRPr="003A41BB" w:rsidRDefault="00257F47" w:rsidP="003A41BB">
      <w:pPr>
        <w:widowControl/>
        <w:overflowPunct w:val="0"/>
        <w:autoSpaceDE w:val="0"/>
        <w:autoSpaceDN w:val="0"/>
        <w:adjustRightInd w:val="0"/>
        <w:spacing w:after="300"/>
        <w:textAlignment w:val="baseline"/>
        <w:rPr>
          <w:rFonts w:cs="Arial"/>
          <w:sz w:val="22"/>
          <w:lang w:val="en-US"/>
        </w:rPr>
      </w:pPr>
      <w:proofErr w:type="spellStart"/>
      <w:r w:rsidRPr="00257F47">
        <w:rPr>
          <w:rFonts w:cs="Arial"/>
          <w:sz w:val="22"/>
          <w:lang w:val="en-US"/>
        </w:rPr>
        <w:t>Samplewise</w:t>
      </w:r>
      <w:proofErr w:type="spellEnd"/>
      <w:r w:rsidRPr="00257F47">
        <w:rPr>
          <w:rFonts w:cs="Arial"/>
          <w:sz w:val="22"/>
          <w:lang w:val="en-US"/>
        </w:rPr>
        <w:t xml:space="preserve"> results </w:t>
      </w:r>
      <w:r w:rsidR="00D4113A">
        <w:rPr>
          <w:rFonts w:cs="Arial"/>
          <w:sz w:val="22"/>
          <w:lang w:val="en-US"/>
        </w:rPr>
        <w:t xml:space="preserve">presented </w:t>
      </w:r>
      <w:r w:rsidRPr="00257F47">
        <w:rPr>
          <w:rFonts w:cs="Arial"/>
          <w:sz w:val="22"/>
          <w:lang w:val="en-US"/>
        </w:rPr>
        <w:t>in Figure</w:t>
      </w:r>
      <w:r w:rsidR="00EF777C">
        <w:rPr>
          <w:rFonts w:cs="Arial"/>
          <w:sz w:val="22"/>
          <w:lang w:val="en-US"/>
        </w:rPr>
        <w:t> 6</w:t>
      </w:r>
      <w:r w:rsidRPr="00257F47">
        <w:rPr>
          <w:rFonts w:cs="Arial"/>
          <w:sz w:val="22"/>
          <w:lang w:val="en-US"/>
        </w:rPr>
        <w:t xml:space="preserve"> </w:t>
      </w:r>
      <w:r w:rsidR="00D4113A">
        <w:rPr>
          <w:rFonts w:cs="Arial"/>
          <w:sz w:val="22"/>
          <w:lang w:val="en-US"/>
        </w:rPr>
        <w:t>indicate</w:t>
      </w:r>
      <w:r w:rsidRPr="00257F47">
        <w:rPr>
          <w:rFonts w:cs="Arial"/>
          <w:sz w:val="22"/>
          <w:lang w:val="en-US"/>
        </w:rPr>
        <w:t xml:space="preserve"> that both mono and stereo MASA as well as </w:t>
      </w:r>
      <w:r w:rsidR="00D4113A">
        <w:rPr>
          <w:rFonts w:cs="Arial"/>
          <w:sz w:val="22"/>
          <w:lang w:val="en-US"/>
        </w:rPr>
        <w:t>thei</w:t>
      </w:r>
      <w:r w:rsidRPr="00257F47">
        <w:rPr>
          <w:rFonts w:cs="Arial"/>
          <w:sz w:val="22"/>
          <w:lang w:val="en-US"/>
        </w:rPr>
        <w:t xml:space="preserve">r </w:t>
      </w:r>
      <w:r w:rsidR="00D4113A">
        <w:rPr>
          <w:rFonts w:cs="Arial"/>
          <w:sz w:val="22"/>
          <w:lang w:val="en-US"/>
        </w:rPr>
        <w:t xml:space="preserve">1-direction </w:t>
      </w:r>
      <w:r w:rsidRPr="00257F47">
        <w:rPr>
          <w:rFonts w:cs="Arial"/>
          <w:sz w:val="22"/>
          <w:lang w:val="en-US"/>
        </w:rPr>
        <w:t>and 2</w:t>
      </w:r>
      <w:r w:rsidR="00D4113A">
        <w:rPr>
          <w:rFonts w:cs="Arial"/>
          <w:sz w:val="22"/>
          <w:lang w:val="en-US"/>
        </w:rPr>
        <w:t>-direction variants</w:t>
      </w:r>
      <w:r w:rsidRPr="00257F47">
        <w:rPr>
          <w:rFonts w:cs="Arial"/>
          <w:sz w:val="22"/>
          <w:lang w:val="en-US"/>
        </w:rPr>
        <w:t xml:space="preserve"> work with all </w:t>
      </w:r>
      <w:r w:rsidR="00AA5359">
        <w:rPr>
          <w:rFonts w:cs="Arial"/>
          <w:sz w:val="22"/>
          <w:lang w:val="en-US"/>
        </w:rPr>
        <w:t>the test samples</w:t>
      </w:r>
      <w:r w:rsidRPr="00257F47">
        <w:rPr>
          <w:rFonts w:cs="Arial"/>
          <w:sz w:val="22"/>
          <w:lang w:val="en-US"/>
        </w:rPr>
        <w:t xml:space="preserve">. </w:t>
      </w:r>
      <w:r w:rsidR="00D4113A">
        <w:rPr>
          <w:rFonts w:cs="Arial"/>
          <w:sz w:val="22"/>
          <w:lang w:val="en-US"/>
        </w:rPr>
        <w:t>In this test, t</w:t>
      </w:r>
      <w:r w:rsidRPr="00257F47">
        <w:rPr>
          <w:rFonts w:cs="Arial"/>
          <w:sz w:val="22"/>
          <w:lang w:val="en-US"/>
        </w:rPr>
        <w:t xml:space="preserve">he </w:t>
      </w:r>
      <w:r w:rsidR="00D4113A">
        <w:rPr>
          <w:rFonts w:cs="Arial"/>
          <w:sz w:val="22"/>
          <w:lang w:val="en-US"/>
        </w:rPr>
        <w:t>largest</w:t>
      </w:r>
      <w:r w:rsidRPr="00257F47">
        <w:rPr>
          <w:rFonts w:cs="Arial"/>
          <w:sz w:val="22"/>
          <w:lang w:val="en-US"/>
        </w:rPr>
        <w:t xml:space="preserve"> benefit of </w:t>
      </w:r>
      <w:r w:rsidR="00D4113A">
        <w:rPr>
          <w:rFonts w:cs="Arial"/>
          <w:sz w:val="22"/>
          <w:lang w:val="en-US"/>
        </w:rPr>
        <w:t>2-direction analysis</w:t>
      </w:r>
      <w:r w:rsidRPr="00257F47">
        <w:rPr>
          <w:rFonts w:cs="Arial"/>
          <w:sz w:val="22"/>
          <w:lang w:val="en-US"/>
        </w:rPr>
        <w:t xml:space="preserve"> and stereo can be seen </w:t>
      </w:r>
      <w:r w:rsidR="00AA5359">
        <w:rPr>
          <w:rFonts w:cs="Arial"/>
          <w:sz w:val="22"/>
          <w:lang w:val="en-US"/>
        </w:rPr>
        <w:t xml:space="preserve">in the </w:t>
      </w:r>
      <w:r w:rsidRPr="00257F47">
        <w:rPr>
          <w:rFonts w:cs="Arial"/>
          <w:sz w:val="22"/>
          <w:lang w:val="en-US"/>
        </w:rPr>
        <w:t>fourth sample where the</w:t>
      </w:r>
      <w:r w:rsidR="00AA5359">
        <w:rPr>
          <w:rFonts w:cs="Arial"/>
          <w:sz w:val="22"/>
          <w:lang w:val="en-US"/>
        </w:rPr>
        <w:t>re</w:t>
      </w:r>
      <w:r w:rsidRPr="00257F47">
        <w:rPr>
          <w:rFonts w:cs="Arial"/>
          <w:sz w:val="22"/>
          <w:lang w:val="en-US"/>
        </w:rPr>
        <w:t xml:space="preserve"> is </w:t>
      </w:r>
      <w:r w:rsidR="00AA5359">
        <w:rPr>
          <w:rFonts w:cs="Arial"/>
          <w:sz w:val="22"/>
          <w:lang w:val="en-US"/>
        </w:rPr>
        <w:t>a</w:t>
      </w:r>
      <w:r w:rsidRPr="00257F47">
        <w:rPr>
          <w:rFonts w:cs="Arial"/>
          <w:sz w:val="22"/>
          <w:lang w:val="en-US"/>
        </w:rPr>
        <w:t xml:space="preserve"> strong traffic background noise and moving overtalking talkers. The </w:t>
      </w:r>
      <w:r w:rsidR="00AA5359">
        <w:rPr>
          <w:rFonts w:cs="Arial"/>
          <w:sz w:val="22"/>
          <w:lang w:val="en-US"/>
        </w:rPr>
        <w:t>largest</w:t>
      </w:r>
      <w:r w:rsidRPr="00257F47">
        <w:rPr>
          <w:rFonts w:cs="Arial"/>
          <w:sz w:val="22"/>
          <w:lang w:val="en-US"/>
        </w:rPr>
        <w:t xml:space="preserve"> benefit of </w:t>
      </w:r>
      <w:r w:rsidR="006B02D3">
        <w:rPr>
          <w:rFonts w:cs="Arial"/>
          <w:sz w:val="22"/>
          <w:lang w:val="en-US"/>
        </w:rPr>
        <w:t xml:space="preserve">the </w:t>
      </w:r>
      <w:r w:rsidRPr="00257F47">
        <w:rPr>
          <w:rFonts w:cs="Arial"/>
          <w:sz w:val="22"/>
          <w:lang w:val="en-US"/>
        </w:rPr>
        <w:t xml:space="preserve">stereo MASA </w:t>
      </w:r>
      <w:r w:rsidR="006B02D3">
        <w:rPr>
          <w:rFonts w:cs="Arial"/>
          <w:sz w:val="22"/>
          <w:lang w:val="en-US"/>
        </w:rPr>
        <w:t>with 2-direction analysis</w:t>
      </w:r>
      <w:r w:rsidRPr="00257F47">
        <w:rPr>
          <w:rFonts w:cs="Arial"/>
          <w:sz w:val="22"/>
          <w:lang w:val="en-US"/>
        </w:rPr>
        <w:t xml:space="preserve"> over </w:t>
      </w:r>
      <w:r w:rsidR="006B02D3">
        <w:rPr>
          <w:rFonts w:cs="Arial"/>
          <w:sz w:val="22"/>
          <w:lang w:val="en-US"/>
        </w:rPr>
        <w:t xml:space="preserve">the </w:t>
      </w:r>
      <w:r w:rsidRPr="00257F47">
        <w:rPr>
          <w:rFonts w:cs="Arial"/>
          <w:sz w:val="22"/>
          <w:lang w:val="en-US"/>
        </w:rPr>
        <w:t xml:space="preserve">HOA4 </w:t>
      </w:r>
      <w:r w:rsidR="006B02D3">
        <w:rPr>
          <w:rFonts w:cs="Arial"/>
          <w:sz w:val="22"/>
          <w:lang w:val="en-US"/>
        </w:rPr>
        <w:t xml:space="preserve">condition is seen </w:t>
      </w:r>
      <w:r w:rsidRPr="00257F47">
        <w:rPr>
          <w:rFonts w:cs="Arial"/>
          <w:sz w:val="22"/>
          <w:lang w:val="en-US"/>
        </w:rPr>
        <w:t xml:space="preserve">in </w:t>
      </w:r>
      <w:r w:rsidR="006B02D3">
        <w:rPr>
          <w:rFonts w:cs="Arial"/>
          <w:sz w:val="22"/>
          <w:lang w:val="en-US"/>
        </w:rPr>
        <w:t>eight sample (</w:t>
      </w:r>
      <w:r w:rsidRPr="00257F47">
        <w:rPr>
          <w:rFonts w:cs="Arial"/>
          <w:sz w:val="22"/>
          <w:lang w:val="en-US"/>
        </w:rPr>
        <w:t xml:space="preserve">MPEG-I </w:t>
      </w:r>
      <w:r w:rsidR="006B02D3">
        <w:rPr>
          <w:rFonts w:cs="Arial"/>
          <w:sz w:val="22"/>
          <w:lang w:val="en-US"/>
        </w:rPr>
        <w:t xml:space="preserve">6DoF music </w:t>
      </w:r>
      <w:r w:rsidRPr="00257F47">
        <w:rPr>
          <w:rFonts w:cs="Arial"/>
          <w:sz w:val="22"/>
          <w:lang w:val="en-US"/>
        </w:rPr>
        <w:t>excerpt</w:t>
      </w:r>
      <w:r w:rsidR="006B02D3">
        <w:rPr>
          <w:rFonts w:cs="Arial"/>
          <w:sz w:val="22"/>
          <w:lang w:val="en-US"/>
        </w:rPr>
        <w:t>), which is</w:t>
      </w:r>
      <w:r w:rsidRPr="00257F47">
        <w:rPr>
          <w:rFonts w:cs="Arial"/>
          <w:sz w:val="22"/>
          <w:lang w:val="en-US"/>
        </w:rPr>
        <w:t xml:space="preserve"> explained by better spatial accuracy of </w:t>
      </w:r>
      <w:r w:rsidR="006B02D3">
        <w:rPr>
          <w:rFonts w:cs="Arial"/>
          <w:sz w:val="22"/>
          <w:lang w:val="en-US"/>
        </w:rPr>
        <w:t>audio</w:t>
      </w:r>
      <w:r w:rsidRPr="00257F47">
        <w:rPr>
          <w:rFonts w:cs="Arial"/>
          <w:sz w:val="22"/>
          <w:lang w:val="en-US"/>
        </w:rPr>
        <w:t xml:space="preserve"> sources.</w:t>
      </w:r>
    </w:p>
    <w:p w14:paraId="5079ADF3" w14:textId="77777777" w:rsidR="006B02D3" w:rsidRDefault="006B02D3" w:rsidP="00063FF1">
      <w:pPr>
        <w:widowControl/>
        <w:overflowPunct w:val="0"/>
        <w:autoSpaceDE w:val="0"/>
        <w:autoSpaceDN w:val="0"/>
        <w:adjustRightInd w:val="0"/>
        <w:spacing w:after="300"/>
        <w:textAlignment w:val="baseline"/>
        <w:rPr>
          <w:rFonts w:cs="Arial"/>
          <w:sz w:val="22"/>
          <w:lang w:val="en-US"/>
        </w:rPr>
      </w:pPr>
    </w:p>
    <w:p w14:paraId="26DDDC0A" w14:textId="550A61F3" w:rsidR="00F96BBC" w:rsidRDefault="00F96BBC" w:rsidP="00F96BBC">
      <w:pPr>
        <w:keepNext/>
        <w:widowControl/>
        <w:overflowPunct w:val="0"/>
        <w:autoSpaceDE w:val="0"/>
        <w:autoSpaceDN w:val="0"/>
        <w:adjustRightInd w:val="0"/>
        <w:spacing w:after="300"/>
        <w:jc w:val="center"/>
        <w:textAlignment w:val="baseline"/>
        <w:rPr>
          <w:rFonts w:cs="Arial"/>
          <w:sz w:val="22"/>
          <w:lang w:val="en-US"/>
        </w:rPr>
      </w:pPr>
      <w:r>
        <w:rPr>
          <w:rFonts w:cs="Arial"/>
          <w:noProof/>
          <w:sz w:val="22"/>
          <w:lang w:val="en-US"/>
        </w:rPr>
        <w:lastRenderedPageBreak/>
        <w:drawing>
          <wp:inline distT="0" distB="0" distL="0" distR="0" wp14:anchorId="0A5C7B6D" wp14:editId="58CCDA25">
            <wp:extent cx="6116320" cy="3323590"/>
            <wp:effectExtent l="0" t="0" r="508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MASA_Samplewis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16320" cy="3323590"/>
                    </a:xfrm>
                    <a:prstGeom prst="rect">
                      <a:avLst/>
                    </a:prstGeom>
                  </pic:spPr>
                </pic:pic>
              </a:graphicData>
            </a:graphic>
          </wp:inline>
        </w:drawing>
      </w:r>
    </w:p>
    <w:p w14:paraId="284F22DB" w14:textId="42562FBD" w:rsidR="00F96BBC" w:rsidRPr="0034060A" w:rsidRDefault="00F96BBC" w:rsidP="00F96BBC">
      <w:pPr>
        <w:widowControl/>
        <w:overflowPunct w:val="0"/>
        <w:autoSpaceDE w:val="0"/>
        <w:autoSpaceDN w:val="0"/>
        <w:adjustRightInd w:val="0"/>
        <w:spacing w:after="300"/>
        <w:jc w:val="center"/>
        <w:textAlignment w:val="baseline"/>
        <w:rPr>
          <w:rFonts w:cs="Arial"/>
          <w:i/>
          <w:iCs/>
          <w:color w:val="4472C4" w:themeColor="accent1"/>
          <w:sz w:val="22"/>
          <w:lang w:val="en-US"/>
        </w:rPr>
      </w:pPr>
      <w:r w:rsidRPr="0034060A">
        <w:rPr>
          <w:rFonts w:cs="Arial"/>
          <w:i/>
          <w:iCs/>
          <w:color w:val="4472C4" w:themeColor="accent1"/>
          <w:sz w:val="22"/>
          <w:lang w:val="en-US"/>
        </w:rPr>
        <w:t xml:space="preserve">Figure </w:t>
      </w:r>
      <w:r>
        <w:rPr>
          <w:rFonts w:cs="Arial"/>
          <w:i/>
          <w:iCs/>
          <w:color w:val="4472C4" w:themeColor="accent1"/>
          <w:sz w:val="22"/>
          <w:lang w:val="en-US"/>
        </w:rPr>
        <w:t>6</w:t>
      </w:r>
      <w:r w:rsidRPr="0034060A">
        <w:rPr>
          <w:rFonts w:cs="Arial"/>
          <w:i/>
          <w:iCs/>
          <w:color w:val="4472C4" w:themeColor="accent1"/>
          <w:sz w:val="22"/>
          <w:lang w:val="en-US"/>
        </w:rPr>
        <w:t xml:space="preserve">: </w:t>
      </w:r>
      <w:proofErr w:type="spellStart"/>
      <w:r>
        <w:rPr>
          <w:rFonts w:cs="Arial"/>
          <w:i/>
          <w:iCs/>
          <w:color w:val="4472C4" w:themeColor="accent1"/>
          <w:sz w:val="22"/>
          <w:lang w:val="en-US"/>
        </w:rPr>
        <w:t>Samplewise</w:t>
      </w:r>
      <w:proofErr w:type="spellEnd"/>
      <w:r>
        <w:rPr>
          <w:rFonts w:cs="Arial"/>
          <w:i/>
          <w:iCs/>
          <w:color w:val="4472C4" w:themeColor="accent1"/>
          <w:sz w:val="22"/>
          <w:lang w:val="en-US"/>
        </w:rPr>
        <w:t xml:space="preserve"> results </w:t>
      </w:r>
      <w:r w:rsidR="00A30AED">
        <w:rPr>
          <w:rFonts w:cs="Arial"/>
          <w:i/>
          <w:iCs/>
          <w:color w:val="4472C4" w:themeColor="accent1"/>
          <w:sz w:val="22"/>
          <w:lang w:val="en-US"/>
        </w:rPr>
        <w:t>from</w:t>
      </w:r>
      <w:r>
        <w:rPr>
          <w:rFonts w:cs="Arial"/>
          <w:i/>
          <w:iCs/>
          <w:color w:val="4472C4" w:themeColor="accent1"/>
          <w:sz w:val="22"/>
          <w:lang w:val="en-US"/>
        </w:rPr>
        <w:t xml:space="preserve"> the software verification test</w:t>
      </w:r>
    </w:p>
    <w:p w14:paraId="38EAE848" w14:textId="77777777" w:rsidR="00F96BBC" w:rsidRDefault="00F96BBC" w:rsidP="009E0A92">
      <w:pPr>
        <w:widowControl/>
        <w:overflowPunct w:val="0"/>
        <w:autoSpaceDE w:val="0"/>
        <w:autoSpaceDN w:val="0"/>
        <w:adjustRightInd w:val="0"/>
        <w:spacing w:before="120" w:after="360" w:line="240" w:lineRule="auto"/>
        <w:textAlignment w:val="baseline"/>
        <w:rPr>
          <w:rFonts w:cs="Arial"/>
          <w:sz w:val="22"/>
          <w:lang w:val="en-US"/>
        </w:rPr>
      </w:pPr>
    </w:p>
    <w:p w14:paraId="67632B16" w14:textId="7B462B38" w:rsidR="009E0A92" w:rsidRDefault="00E86FA1" w:rsidP="009E0A92">
      <w:pPr>
        <w:pStyle w:val="Heading1"/>
      </w:pPr>
      <w:r>
        <w:t>5</w:t>
      </w:r>
      <w:r w:rsidR="009E0A92">
        <w:t xml:space="preserve">. </w:t>
      </w:r>
      <w:r>
        <w:t>Summary</w:t>
      </w:r>
    </w:p>
    <w:p w14:paraId="18146B22" w14:textId="7287D197" w:rsidR="00F00382" w:rsidRDefault="00F00382" w:rsidP="004A0DB5">
      <w:pPr>
        <w:spacing w:after="300" w:line="240" w:lineRule="auto"/>
        <w:rPr>
          <w:sz w:val="22"/>
          <w:szCs w:val="22"/>
        </w:rPr>
      </w:pPr>
      <w:r w:rsidRPr="31755439">
        <w:rPr>
          <w:sz w:val="22"/>
          <w:szCs w:val="22"/>
        </w:rPr>
        <w:t>The present input document provides a detailed description of the metadata-assisted spatial a</w:t>
      </w:r>
      <w:r w:rsidR="00F77EA5" w:rsidRPr="31755439">
        <w:rPr>
          <w:sz w:val="22"/>
          <w:szCs w:val="22"/>
        </w:rPr>
        <w:t>u</w:t>
      </w:r>
      <w:r w:rsidRPr="31755439">
        <w:rPr>
          <w:sz w:val="22"/>
          <w:szCs w:val="22"/>
        </w:rPr>
        <w:t>d</w:t>
      </w:r>
      <w:r w:rsidR="00F77EA5" w:rsidRPr="31755439">
        <w:rPr>
          <w:sz w:val="22"/>
          <w:szCs w:val="22"/>
        </w:rPr>
        <w:t>i</w:t>
      </w:r>
      <w:r w:rsidRPr="31755439">
        <w:rPr>
          <w:sz w:val="22"/>
          <w:szCs w:val="22"/>
        </w:rPr>
        <w:t xml:space="preserve">o (MASA) format for the IVAS codec and the accompanying </w:t>
      </w:r>
      <w:r w:rsidR="00F77EA5" w:rsidRPr="31755439">
        <w:rPr>
          <w:sz w:val="22"/>
          <w:szCs w:val="22"/>
        </w:rPr>
        <w:t>C Reference Software.</w:t>
      </w:r>
      <w:r w:rsidR="004A0DB5" w:rsidRPr="31755439">
        <w:rPr>
          <w:sz w:val="22"/>
          <w:szCs w:val="22"/>
        </w:rPr>
        <w:t xml:space="preserve"> The reference software </w:t>
      </w:r>
      <w:r w:rsidR="00DB3ABF">
        <w:rPr>
          <w:sz w:val="22"/>
          <w:szCs w:val="22"/>
        </w:rPr>
        <w:t xml:space="preserve">package </w:t>
      </w:r>
      <w:r w:rsidR="004A0DB5" w:rsidRPr="31755439">
        <w:rPr>
          <w:sz w:val="22"/>
          <w:szCs w:val="22"/>
        </w:rPr>
        <w:t>is provided by the source for use in the development and testing of the IVAS MASA format in the IVAS codec standardization.</w:t>
      </w:r>
      <w:r w:rsidR="0043196E">
        <w:rPr>
          <w:sz w:val="22"/>
          <w:szCs w:val="22"/>
        </w:rPr>
        <w:t xml:space="preserve"> It can be augmented for these purposes by parties interested in the IVAS development.</w:t>
      </w:r>
    </w:p>
    <w:p w14:paraId="3B77A77D" w14:textId="47D50BA2" w:rsidR="00B15FE5" w:rsidRPr="00B15FE5" w:rsidRDefault="002F193A" w:rsidP="00B15FE5">
      <w:pPr>
        <w:spacing w:after="300" w:line="240" w:lineRule="auto"/>
        <w:rPr>
          <w:sz w:val="22"/>
        </w:rPr>
      </w:pPr>
      <w:r>
        <w:rPr>
          <w:sz w:val="22"/>
        </w:rPr>
        <w:t xml:space="preserve">The IVAS MASA C Reference Software allows for </w:t>
      </w:r>
      <w:r w:rsidR="00094B00">
        <w:rPr>
          <w:sz w:val="22"/>
        </w:rPr>
        <w:t>generation of MASA input files according to the format description provided in the current document.</w:t>
      </w:r>
      <w:r w:rsidR="00BE625E">
        <w:rPr>
          <w:sz w:val="22"/>
        </w:rPr>
        <w:t xml:space="preserve"> </w:t>
      </w:r>
      <w:r w:rsidR="003F773B">
        <w:rPr>
          <w:sz w:val="22"/>
        </w:rPr>
        <w:t xml:space="preserve">It also allows for rendering of the MASA format </w:t>
      </w:r>
      <w:r w:rsidR="007552AA">
        <w:rPr>
          <w:sz w:val="22"/>
        </w:rPr>
        <w:t xml:space="preserve">audio into two loudspeaker configurations and </w:t>
      </w:r>
      <w:r w:rsidR="00A21ED5">
        <w:rPr>
          <w:sz w:val="22"/>
        </w:rPr>
        <w:t xml:space="preserve">for binaural listening using </w:t>
      </w:r>
      <w:r w:rsidR="008F2463">
        <w:rPr>
          <w:sz w:val="22"/>
        </w:rPr>
        <w:t xml:space="preserve">the HRIR </w:t>
      </w:r>
      <w:r w:rsidR="001D10AE">
        <w:rPr>
          <w:sz w:val="22"/>
        </w:rPr>
        <w:t>filters provided by the user.</w:t>
      </w:r>
    </w:p>
    <w:p w14:paraId="0D13DD45" w14:textId="7BCD7BE0" w:rsidR="004E7584" w:rsidRPr="00F00382" w:rsidRDefault="004E7584" w:rsidP="004A0DB5">
      <w:pPr>
        <w:spacing w:after="300" w:line="240" w:lineRule="auto"/>
        <w:rPr>
          <w:sz w:val="22"/>
          <w:szCs w:val="22"/>
        </w:rPr>
      </w:pPr>
      <w:r>
        <w:rPr>
          <w:sz w:val="22"/>
        </w:rPr>
        <w:t xml:space="preserve">A listening test was conducted for MASA </w:t>
      </w:r>
      <w:r w:rsidR="00400A89">
        <w:rPr>
          <w:sz w:val="22"/>
        </w:rPr>
        <w:t xml:space="preserve">format signals generated using the </w:t>
      </w:r>
      <w:r w:rsidR="004E6AF3">
        <w:rPr>
          <w:sz w:val="22"/>
        </w:rPr>
        <w:t xml:space="preserve">reference software MASA Analyzer with a 7.1+4 rendering based on the MASA Renderer. </w:t>
      </w:r>
      <w:r w:rsidR="004E6AF3" w:rsidRPr="002561FF">
        <w:rPr>
          <w:sz w:val="22"/>
        </w:rPr>
        <w:t xml:space="preserve">The results indicate that </w:t>
      </w:r>
      <w:r w:rsidR="0026668A" w:rsidRPr="002561FF">
        <w:rPr>
          <w:sz w:val="22"/>
        </w:rPr>
        <w:t xml:space="preserve">the </w:t>
      </w:r>
      <w:r w:rsidR="002561FF" w:rsidRPr="002561FF">
        <w:rPr>
          <w:sz w:val="22"/>
        </w:rPr>
        <w:t>MASA analysis and rendering tools work as intended, and high-quality test samples can be obtained using the reference software.</w:t>
      </w:r>
    </w:p>
    <w:p w14:paraId="2A69555D" w14:textId="77777777" w:rsidR="009E0A92" w:rsidRPr="006F3E66" w:rsidRDefault="009E0A92" w:rsidP="009E0A92">
      <w:pPr>
        <w:widowControl/>
        <w:overflowPunct w:val="0"/>
        <w:autoSpaceDE w:val="0"/>
        <w:autoSpaceDN w:val="0"/>
        <w:adjustRightInd w:val="0"/>
        <w:spacing w:after="180" w:line="240" w:lineRule="auto"/>
        <w:textAlignment w:val="baseline"/>
        <w:rPr>
          <w:rFonts w:cs="Arial"/>
          <w:sz w:val="22"/>
        </w:rPr>
      </w:pPr>
    </w:p>
    <w:p w14:paraId="25FC9280" w14:textId="77777777" w:rsidR="009E0A92" w:rsidRPr="006B363C" w:rsidRDefault="009E0A92" w:rsidP="009E0A92">
      <w:pPr>
        <w:pStyle w:val="Heading1"/>
      </w:pPr>
      <w:r w:rsidRPr="006B363C">
        <w:t>References</w:t>
      </w:r>
    </w:p>
    <w:p w14:paraId="658CF770" w14:textId="77777777" w:rsidR="009E0A92" w:rsidRPr="00A87FE0" w:rsidRDefault="009E0A92" w:rsidP="009E0A92">
      <w:pPr>
        <w:ind w:left="567" w:hanging="567"/>
        <w:rPr>
          <w:highlight w:val="yellow"/>
        </w:rPr>
      </w:pPr>
      <w:r w:rsidRPr="00846D02">
        <w:t>[1]</w:t>
      </w:r>
      <w:r w:rsidRPr="00846D02">
        <w:tab/>
        <w:t>Tdoc S4-180462: On spatial metadata for IVAS spatial audio input format. Source: Nokia Corporation.</w:t>
      </w:r>
    </w:p>
    <w:p w14:paraId="6BFD73B4" w14:textId="10E472B9" w:rsidR="009E0A92" w:rsidRDefault="009E0A92" w:rsidP="009E0A92">
      <w:pPr>
        <w:ind w:left="567" w:hanging="567"/>
      </w:pPr>
      <w:r w:rsidRPr="00E03A30">
        <w:t>[2]</w:t>
      </w:r>
      <w:r w:rsidRPr="00E03A30">
        <w:tab/>
        <w:t>Tdoc S4-18</w:t>
      </w:r>
      <w:r w:rsidRPr="00CE5A04">
        <w:t>1222: Draft report from SA4#100 EVS SWG. Source: EVS SWG Secretary (Orange).</w:t>
      </w:r>
    </w:p>
    <w:p w14:paraId="754CAF6E" w14:textId="24408CC8" w:rsidR="009E0A92" w:rsidRPr="00CE5A04" w:rsidRDefault="009E0A92" w:rsidP="009E0A92">
      <w:pPr>
        <w:ind w:left="567" w:hanging="567"/>
      </w:pPr>
      <w:r w:rsidRPr="00CE5A04">
        <w:t>[3]</w:t>
      </w:r>
      <w:r w:rsidRPr="00CE5A04">
        <w:tab/>
        <w:t>Tdoc S4-181353: Proposal for MASA common metadata and metadata structure. Source: Nokia Corporation.</w:t>
      </w:r>
    </w:p>
    <w:p w14:paraId="19F316A9" w14:textId="6F595804" w:rsidR="009E0A92" w:rsidRDefault="009E0A92" w:rsidP="009E0A92">
      <w:pPr>
        <w:ind w:left="567" w:hanging="567"/>
      </w:pPr>
      <w:r w:rsidRPr="00E03A30">
        <w:t>[4]</w:t>
      </w:r>
      <w:r w:rsidRPr="00E03A30">
        <w:tab/>
        <w:t>Tdoc S4-180789: Addressing open issues for spatial audio (MASA) format. Source: Nokia Corporation.</w:t>
      </w:r>
    </w:p>
    <w:p w14:paraId="1DB90313" w14:textId="6B29C7FD" w:rsidR="009E0A92" w:rsidRPr="00E24148" w:rsidRDefault="009E0A92" w:rsidP="009E0A92">
      <w:pPr>
        <w:ind w:left="567" w:hanging="567"/>
        <w:rPr>
          <w:lang w:val="en-US"/>
        </w:rPr>
      </w:pPr>
      <w:r>
        <w:rPr>
          <w:lang w:val="en-US"/>
        </w:rPr>
        <w:lastRenderedPageBreak/>
        <w:t>[5]</w:t>
      </w:r>
      <w:r>
        <w:rPr>
          <w:lang w:val="en-US"/>
        </w:rPr>
        <w:tab/>
      </w:r>
      <w:proofErr w:type="spellStart"/>
      <w:r w:rsidRPr="00E24148">
        <w:rPr>
          <w:lang w:val="en-US"/>
        </w:rPr>
        <w:t>Archontis</w:t>
      </w:r>
      <w:proofErr w:type="spellEnd"/>
      <w:r w:rsidRPr="00E24148">
        <w:rPr>
          <w:lang w:val="en-US"/>
        </w:rPr>
        <w:t xml:space="preserve"> </w:t>
      </w:r>
      <w:proofErr w:type="spellStart"/>
      <w:r w:rsidRPr="00E24148">
        <w:rPr>
          <w:lang w:val="en-US"/>
        </w:rPr>
        <w:t>Politis</w:t>
      </w:r>
      <w:proofErr w:type="spellEnd"/>
      <w:r w:rsidRPr="00E24148">
        <w:rPr>
          <w:lang w:val="en-US"/>
        </w:rPr>
        <w:t>, Microphone array processing for parametric spatial audio techniques, 2016</w:t>
      </w:r>
      <w:r>
        <w:rPr>
          <w:lang w:val="en-US"/>
        </w:rPr>
        <w:br/>
      </w:r>
      <w:r w:rsidRPr="00E24148">
        <w:rPr>
          <w:lang w:val="en-US"/>
        </w:rPr>
        <w:t>Doctoral Dissertation, Department of Signal Processing and Acoustics, Aalto University, Finland</w:t>
      </w:r>
      <w:r>
        <w:rPr>
          <w:lang w:val="en-US"/>
        </w:rPr>
        <w:t>.</w:t>
      </w:r>
    </w:p>
    <w:p w14:paraId="5DB7B3C9" w14:textId="77777777" w:rsidR="009E0A92" w:rsidRDefault="009E0A92" w:rsidP="009E0A92">
      <w:pPr>
        <w:ind w:left="567" w:hanging="567"/>
        <w:rPr>
          <w:lang w:val="en-US"/>
        </w:rPr>
      </w:pPr>
      <w:r w:rsidRPr="00436D35">
        <w:rPr>
          <w:lang w:val="en-US"/>
        </w:rPr>
        <w:t>[6]</w:t>
      </w:r>
      <w:r w:rsidRPr="00436D35">
        <w:rPr>
          <w:lang w:val="en-US"/>
        </w:rPr>
        <w:tab/>
      </w:r>
      <w:proofErr w:type="spellStart"/>
      <w:r w:rsidRPr="00436D35">
        <w:rPr>
          <w:lang w:val="en-US"/>
        </w:rPr>
        <w:t>Pulkki</w:t>
      </w:r>
      <w:proofErr w:type="spellEnd"/>
      <w:r w:rsidRPr="00436D35">
        <w:rPr>
          <w:lang w:val="en-US"/>
        </w:rPr>
        <w:t xml:space="preserve"> V., </w:t>
      </w:r>
      <w:proofErr w:type="spellStart"/>
      <w:r w:rsidRPr="00436D35">
        <w:rPr>
          <w:lang w:val="en-US"/>
        </w:rPr>
        <w:t>Delikaris</w:t>
      </w:r>
      <w:proofErr w:type="spellEnd"/>
      <w:r w:rsidRPr="00436D35">
        <w:rPr>
          <w:lang w:val="en-US"/>
        </w:rPr>
        <w:t xml:space="preserve">-Manias S., </w:t>
      </w:r>
      <w:proofErr w:type="spellStart"/>
      <w:r w:rsidRPr="00436D35">
        <w:rPr>
          <w:lang w:val="en-US"/>
        </w:rPr>
        <w:t>Politis</w:t>
      </w:r>
      <w:proofErr w:type="spellEnd"/>
      <w:r w:rsidRPr="00436D35">
        <w:rPr>
          <w:lang w:val="en-US"/>
        </w:rPr>
        <w:t xml:space="preserve"> A., </w:t>
      </w:r>
      <w:r w:rsidRPr="00436D35">
        <w:rPr>
          <w:i/>
          <w:lang w:val="en-US"/>
        </w:rPr>
        <w:t>Parametric Time-Frequency Domain Spatial Audio</w:t>
      </w:r>
      <w:r>
        <w:rPr>
          <w:lang w:val="en-US"/>
        </w:rPr>
        <w:t>, 2018, 1</w:t>
      </w:r>
      <w:r w:rsidRPr="00C90F6A">
        <w:rPr>
          <w:vertAlign w:val="superscript"/>
          <w:lang w:val="en-US"/>
        </w:rPr>
        <w:t>st</w:t>
      </w:r>
      <w:r>
        <w:rPr>
          <w:lang w:val="en-US"/>
        </w:rPr>
        <w:t xml:space="preserve"> edition, published by John Wiley &amp; Sons.</w:t>
      </w:r>
    </w:p>
    <w:p w14:paraId="6B791596" w14:textId="77777777" w:rsidR="009E0A92" w:rsidRDefault="009E0A92" w:rsidP="009E0A92">
      <w:pPr>
        <w:ind w:left="567" w:hanging="567"/>
        <w:rPr>
          <w:lang w:val="en-US"/>
        </w:rPr>
      </w:pPr>
      <w:r>
        <w:rPr>
          <w:lang w:val="en-US"/>
        </w:rPr>
        <w:t>[7]</w:t>
      </w:r>
      <w:r>
        <w:rPr>
          <w:lang w:val="en-US"/>
        </w:rPr>
        <w:tab/>
        <w:t xml:space="preserve">Kendall, G., </w:t>
      </w:r>
      <w:r w:rsidRPr="00365A61">
        <w:rPr>
          <w:i/>
          <w:lang w:val="en-US"/>
        </w:rPr>
        <w:t>The Decorrelation of Audio Signals and Its Impact on Spatial Imagery</w:t>
      </w:r>
      <w:r>
        <w:rPr>
          <w:lang w:val="en-US"/>
        </w:rPr>
        <w:t xml:space="preserve">, 1996, Computer </w:t>
      </w:r>
      <w:r w:rsidRPr="003E7388">
        <w:rPr>
          <w:lang w:val="en-US"/>
        </w:rPr>
        <w:t>Music Journal 19(4), DOI: 10.2307/3680992.</w:t>
      </w:r>
    </w:p>
    <w:p w14:paraId="229E6CAD" w14:textId="15042C69" w:rsidR="00780514" w:rsidRPr="00780514" w:rsidRDefault="00562BE8" w:rsidP="00780514">
      <w:pPr>
        <w:ind w:left="567" w:hanging="567"/>
        <w:rPr>
          <w:lang w:val="en-US"/>
        </w:rPr>
      </w:pPr>
      <w:r w:rsidRPr="00780514">
        <w:rPr>
          <w:lang w:val="en-US"/>
        </w:rPr>
        <w:t>[8]</w:t>
      </w:r>
      <w:r w:rsidRPr="00780514">
        <w:rPr>
          <w:lang w:val="en-US"/>
        </w:rPr>
        <w:tab/>
      </w:r>
      <w:proofErr w:type="spellStart"/>
      <w:r w:rsidR="0083193B" w:rsidRPr="00780514">
        <w:rPr>
          <w:lang w:val="en-US"/>
        </w:rPr>
        <w:t>L</w:t>
      </w:r>
      <w:r w:rsidR="004B2B7F" w:rsidRPr="00780514">
        <w:rPr>
          <w:lang w:val="en-US"/>
        </w:rPr>
        <w:t>aitinen</w:t>
      </w:r>
      <w:proofErr w:type="spellEnd"/>
      <w:r w:rsidR="004B2B7F" w:rsidRPr="00780514">
        <w:rPr>
          <w:lang w:val="en-US"/>
        </w:rPr>
        <w:t xml:space="preserve">, M-V., </w:t>
      </w:r>
      <w:proofErr w:type="spellStart"/>
      <w:r w:rsidR="004B2B7F" w:rsidRPr="00780514">
        <w:rPr>
          <w:lang w:val="en-US"/>
        </w:rPr>
        <w:t>Vilkamo</w:t>
      </w:r>
      <w:proofErr w:type="spellEnd"/>
      <w:r w:rsidR="004B2B7F" w:rsidRPr="00780514">
        <w:rPr>
          <w:lang w:val="en-US"/>
        </w:rPr>
        <w:t xml:space="preserve">, J., </w:t>
      </w:r>
      <w:proofErr w:type="spellStart"/>
      <w:r w:rsidR="006A5B5D" w:rsidRPr="00780514">
        <w:rPr>
          <w:lang w:val="en-US"/>
        </w:rPr>
        <w:t>Jussila</w:t>
      </w:r>
      <w:proofErr w:type="spellEnd"/>
      <w:r w:rsidR="006A5B5D" w:rsidRPr="00780514">
        <w:rPr>
          <w:lang w:val="en-US"/>
        </w:rPr>
        <w:t xml:space="preserve">, K., </w:t>
      </w:r>
      <w:proofErr w:type="spellStart"/>
      <w:r w:rsidR="00D65E19">
        <w:rPr>
          <w:lang w:val="en-US"/>
        </w:rPr>
        <w:t>Politis</w:t>
      </w:r>
      <w:proofErr w:type="spellEnd"/>
      <w:r w:rsidR="00597BFE">
        <w:rPr>
          <w:lang w:val="en-US"/>
        </w:rPr>
        <w:t xml:space="preserve">, A., </w:t>
      </w:r>
      <w:r w:rsidR="006A5B5D" w:rsidRPr="00780514">
        <w:rPr>
          <w:lang w:val="en-US"/>
        </w:rPr>
        <w:t xml:space="preserve">and </w:t>
      </w:r>
      <w:proofErr w:type="spellStart"/>
      <w:r w:rsidR="006A5B5D" w:rsidRPr="00780514">
        <w:rPr>
          <w:lang w:val="en-US"/>
        </w:rPr>
        <w:t>Pulkki</w:t>
      </w:r>
      <w:proofErr w:type="spellEnd"/>
      <w:r w:rsidR="006A5B5D" w:rsidRPr="00780514">
        <w:rPr>
          <w:lang w:val="en-US"/>
        </w:rPr>
        <w:t xml:space="preserve">, V., </w:t>
      </w:r>
      <w:r w:rsidR="00780514" w:rsidRPr="00780514">
        <w:rPr>
          <w:i/>
          <w:iCs/>
          <w:lang w:val="en-US"/>
        </w:rPr>
        <w:t>Gain normalization in amplitude panning as a function of frequency and room reverberance</w:t>
      </w:r>
      <w:r w:rsidR="00780514">
        <w:rPr>
          <w:lang w:val="en-US"/>
        </w:rPr>
        <w:t>, 2014, AES 55</w:t>
      </w:r>
      <w:r w:rsidR="00780514" w:rsidRPr="00780514">
        <w:rPr>
          <w:vertAlign w:val="superscript"/>
          <w:lang w:val="en-US"/>
        </w:rPr>
        <w:t>th</w:t>
      </w:r>
      <w:r w:rsidR="00780514">
        <w:rPr>
          <w:lang w:val="en-US"/>
        </w:rPr>
        <w:t xml:space="preserve"> International Conference, Helsinki, Finland.</w:t>
      </w:r>
    </w:p>
    <w:p w14:paraId="3CEA1831" w14:textId="3AA95843" w:rsidR="001222AD" w:rsidRDefault="001222AD" w:rsidP="001222AD">
      <w:pPr>
        <w:ind w:left="567" w:hanging="567"/>
      </w:pPr>
      <w:r>
        <w:t>[</w:t>
      </w:r>
      <w:r w:rsidR="008362B0">
        <w:t>9</w:t>
      </w:r>
      <w:r>
        <w:t>]</w:t>
      </w:r>
      <w:r>
        <w:tab/>
      </w:r>
      <w:r w:rsidRPr="00165B56">
        <w:t>Tdoc S4-</w:t>
      </w:r>
      <w:r>
        <w:t>190121</w:t>
      </w:r>
      <w:r w:rsidRPr="00165B56">
        <w:t xml:space="preserve">: Proposal for MASA </w:t>
      </w:r>
      <w:r>
        <w:t>format</w:t>
      </w:r>
      <w:r w:rsidRPr="00165B56">
        <w:t>. Source: Nokia Corporation</w:t>
      </w:r>
    </w:p>
    <w:p w14:paraId="11AA9486" w14:textId="77777777" w:rsidR="005D36CE" w:rsidRDefault="001222AD" w:rsidP="005D36CE">
      <w:pPr>
        <w:ind w:left="567" w:hanging="567"/>
      </w:pPr>
      <w:r>
        <w:t>[</w:t>
      </w:r>
      <w:r w:rsidR="008362B0">
        <w:t>10</w:t>
      </w:r>
      <w:r>
        <w:t>]</w:t>
      </w:r>
      <w:r>
        <w:tab/>
      </w:r>
      <w:r w:rsidRPr="001019CF">
        <w:t>3GPP TS 26.443: "Codec for Enhanced Voice Services (EVS); ANSI C code (floating point)".</w:t>
      </w:r>
      <w:r>
        <w:t xml:space="preserve"> (Nov 13, 2018)</w:t>
      </w:r>
    </w:p>
    <w:p w14:paraId="5D982E14" w14:textId="40B0256D" w:rsidR="005D36CE" w:rsidRDefault="005D36CE" w:rsidP="005D36CE">
      <w:pPr>
        <w:ind w:left="567" w:hanging="567"/>
      </w:pPr>
      <w:r>
        <w:t>[11]</w:t>
      </w:r>
      <w:r>
        <w:tab/>
      </w:r>
      <w:r w:rsidRPr="005D36CE">
        <w:t>Tdoc S4-190394: Experimental results for MASA TF resolution selection. Source: Nokia Corporation</w:t>
      </w:r>
    </w:p>
    <w:p w14:paraId="1E137AC5" w14:textId="396CA494" w:rsidR="001B4A1E" w:rsidRPr="005D36CE" w:rsidRDefault="001B4A1E" w:rsidP="005D36CE">
      <w:pPr>
        <w:ind w:left="567" w:hanging="567"/>
      </w:pPr>
      <w:r>
        <w:t>[12]</w:t>
      </w:r>
      <w:r>
        <w:tab/>
        <w:t xml:space="preserve">Tdoc S4-190395: </w:t>
      </w:r>
      <w:r w:rsidR="00DD3AD4" w:rsidRPr="00DD3AD4">
        <w:t>Proposal for IVAS MASA Channel audio format parameter</w:t>
      </w:r>
      <w:r w:rsidR="00DD3AD4">
        <w:t>. Source: Nokia Corporation</w:t>
      </w:r>
    </w:p>
    <w:p w14:paraId="18106F4F" w14:textId="2882FD38" w:rsidR="008362B0" w:rsidRDefault="008362B0" w:rsidP="005D36CE">
      <w:pPr>
        <w:ind w:left="567" w:hanging="567"/>
      </w:pPr>
    </w:p>
    <w:p w14:paraId="6AA4B212" w14:textId="7259B345" w:rsidR="00562BE8" w:rsidRPr="00780514" w:rsidRDefault="00562BE8" w:rsidP="009E0A92">
      <w:pPr>
        <w:ind w:left="567" w:hanging="567"/>
        <w:rPr>
          <w:lang w:val="en-US"/>
        </w:rPr>
      </w:pPr>
    </w:p>
    <w:p w14:paraId="29A2D0E7" w14:textId="77777777" w:rsidR="009E0A92" w:rsidRPr="00780514" w:rsidRDefault="009E0A92" w:rsidP="00CE7099">
      <w:pPr>
        <w:rPr>
          <w:lang w:val="en-US"/>
        </w:rPr>
      </w:pPr>
    </w:p>
    <w:p w14:paraId="6634F5B3" w14:textId="77777777" w:rsidR="009E0A92" w:rsidRPr="00780514" w:rsidRDefault="009E0A92" w:rsidP="009E0A92">
      <w:pPr>
        <w:widowControl/>
        <w:spacing w:after="0" w:line="240" w:lineRule="auto"/>
        <w:jc w:val="left"/>
        <w:rPr>
          <w:lang w:val="en-US"/>
        </w:rPr>
      </w:pPr>
      <w:r w:rsidRPr="00780514">
        <w:rPr>
          <w:lang w:val="en-US"/>
        </w:rPr>
        <w:br w:type="page"/>
      </w:r>
    </w:p>
    <w:p w14:paraId="18C2AE52" w14:textId="77777777" w:rsidR="009E0A92" w:rsidRDefault="009E0A92" w:rsidP="009E0A92">
      <w:pPr>
        <w:pStyle w:val="Heading1"/>
      </w:pPr>
      <w:r>
        <w:lastRenderedPageBreak/>
        <w:t>Annex A: Explanation of the spherical index for spatial direction(s)</w:t>
      </w:r>
    </w:p>
    <w:p w14:paraId="7FA62E8A" w14:textId="77777777" w:rsidR="009E0A92" w:rsidRDefault="009E0A92" w:rsidP="009E0A92">
      <w:pPr>
        <w:rPr>
          <w:sz w:val="22"/>
          <w:szCs w:val="22"/>
        </w:rPr>
      </w:pPr>
      <w:r w:rsidRPr="00287DF9">
        <w:rPr>
          <w:sz w:val="22"/>
          <w:szCs w:val="22"/>
        </w:rPr>
        <w:t>This section describes the means of obta</w:t>
      </w:r>
      <w:r>
        <w:rPr>
          <w:sz w:val="22"/>
          <w:szCs w:val="22"/>
        </w:rPr>
        <w:t>ining the</w:t>
      </w:r>
      <w:r w:rsidRPr="00287DF9">
        <w:rPr>
          <w:sz w:val="22"/>
          <w:szCs w:val="22"/>
        </w:rPr>
        <w:t xml:space="preserve"> direction index</w:t>
      </w:r>
      <w:r>
        <w:rPr>
          <w:sz w:val="22"/>
          <w:szCs w:val="22"/>
        </w:rPr>
        <w:t xml:space="preserve"> containing the information relative to the spatial direction.</w:t>
      </w:r>
    </w:p>
    <w:p w14:paraId="25547186" w14:textId="77777777" w:rsidR="009E0A92" w:rsidRDefault="009E0A92" w:rsidP="009E0A92">
      <w:pPr>
        <w:rPr>
          <w:sz w:val="22"/>
          <w:szCs w:val="22"/>
        </w:rPr>
      </w:pPr>
      <w:r>
        <w:rPr>
          <w:sz w:val="22"/>
          <w:szCs w:val="22"/>
        </w:rPr>
        <w:t xml:space="preserve">The spatial direction can be expressed, e.g., based on elevation and the azimuth. Each pair of values containing the elevation and the azimuth is first quantized on a spatial spherical grid of points and the index of the corresponding point is constructed. The spherical grid is on a sphere of unitary radius that is defined by the following elements: </w:t>
      </w:r>
    </w:p>
    <w:p w14:paraId="3393F23B" w14:textId="77777777" w:rsidR="009E0A92" w:rsidRDefault="009E0A92" w:rsidP="009E0A92">
      <w:pPr>
        <w:pStyle w:val="ListParagraph"/>
        <w:numPr>
          <w:ilvl w:val="0"/>
          <w:numId w:val="3"/>
        </w:numPr>
        <w:rPr>
          <w:szCs w:val="22"/>
        </w:rPr>
      </w:pPr>
      <w:r>
        <w:rPr>
          <w:szCs w:val="22"/>
        </w:rPr>
        <w:t xml:space="preserve">Uniform scalar quantizer for the elevation values between -90 and +90 degrees; the value 0 is contained in the codebook. The distance between consecutive elevation codewords is </w:t>
      </w:r>
      <w:r w:rsidRPr="00AA6541">
        <w:rPr>
          <w:szCs w:val="22"/>
        </w:rPr>
        <w:t>0.7388</w:t>
      </w:r>
      <w:r>
        <w:rPr>
          <w:szCs w:val="22"/>
        </w:rPr>
        <w:t xml:space="preserve"> degrees. The values are symmetrical with respect to the origin. The number of positive </w:t>
      </w:r>
      <w:proofErr w:type="gramStart"/>
      <w:r>
        <w:rPr>
          <w:szCs w:val="22"/>
        </w:rPr>
        <w:t>elevation</w:t>
      </w:r>
      <w:proofErr w:type="gramEnd"/>
      <w:r>
        <w:rPr>
          <w:szCs w:val="22"/>
        </w:rPr>
        <w:t xml:space="preserve"> codewords is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m:t>
        </m:r>
      </m:oMath>
    </w:p>
    <w:p w14:paraId="4DC07F06" w14:textId="77777777" w:rsidR="009E0A92" w:rsidRDefault="009E0A92" w:rsidP="009E0A92">
      <w:pPr>
        <w:pStyle w:val="ListParagraph"/>
        <w:numPr>
          <w:ilvl w:val="0"/>
          <w:numId w:val="3"/>
        </w:numPr>
        <w:rPr>
          <w:szCs w:val="22"/>
        </w:rPr>
      </w:pPr>
      <w:r>
        <w:rPr>
          <w:szCs w:val="22"/>
        </w:rPr>
        <w:t>For each elevation codeword value there are several equally spaced azimuth values defined such that the distance between the consecutive resulting points on the unitary sphere is the same irrespective of the elevation codeword value. One point is given by the elevation and the azimuth value. The number n(</w:t>
      </w:r>
      <w:proofErr w:type="spellStart"/>
      <w:r>
        <w:rPr>
          <w:szCs w:val="22"/>
        </w:rPr>
        <w:t>i</w:t>
      </w:r>
      <w:proofErr w:type="spellEnd"/>
      <w:r>
        <w:rPr>
          <w:szCs w:val="22"/>
        </w:rPr>
        <w:t>) of azimuth values are calculated as follows:</w:t>
      </w:r>
    </w:p>
    <w:p w14:paraId="6CD5EEDB" w14:textId="77777777" w:rsidR="009E0A92" w:rsidRPr="00175F0B" w:rsidRDefault="009E0A92" w:rsidP="009E0A92">
      <w:pPr>
        <w:pStyle w:val="ListParagraph"/>
        <w:ind w:left="1080"/>
        <w:rPr>
          <w:szCs w:val="22"/>
        </w:rPr>
      </w:pPr>
      <m:oMathPara>
        <m:oMathParaPr>
          <m:jc m:val="left"/>
        </m:oMathParaPr>
        <m:oMath>
          <m:r>
            <w:rPr>
              <w:rFonts w:ascii="Cambria Math" w:hAnsi="Cambria Math"/>
              <w:szCs w:val="22"/>
            </w:rPr>
            <m:t>n</m:t>
          </m:r>
          <m:d>
            <m:dPr>
              <m:ctrlPr>
                <w:rPr>
                  <w:rFonts w:ascii="Cambria Math" w:hAnsi="Cambria Math"/>
                  <w:i/>
                  <w:szCs w:val="22"/>
                </w:rPr>
              </m:ctrlPr>
            </m:dPr>
            <m:e>
              <m:r>
                <w:rPr>
                  <w:rFonts w:ascii="Cambria Math" w:hAnsi="Cambria Math"/>
                  <w:szCs w:val="22"/>
                </w:rPr>
                <m:t>1</m:t>
              </m:r>
            </m:e>
          </m:d>
          <m:r>
            <w:rPr>
              <w:rFonts w:ascii="Cambria Math" w:hAnsi="Cambria Math"/>
              <w:szCs w:val="22"/>
            </w:rPr>
            <m:t>=422</m:t>
          </m:r>
        </m:oMath>
      </m:oMathPara>
    </w:p>
    <w:p w14:paraId="6639340E" w14:textId="77777777" w:rsidR="009E0A92" w:rsidRPr="00175F0B" w:rsidRDefault="009E0A92" w:rsidP="009E0A92">
      <w:pPr>
        <w:pStyle w:val="ListParagraph"/>
        <w:ind w:left="1080"/>
        <w:rPr>
          <w:szCs w:val="22"/>
        </w:rPr>
      </w:pPr>
      <m:oMathPara>
        <m:oMathParaPr>
          <m:jc m:val="left"/>
        </m:oMathParaPr>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r>
            <w:rPr>
              <w:rFonts w:ascii="Cambria Math" w:hAnsi="Cambria Math"/>
              <w:szCs w:val="22"/>
            </w:rPr>
            <m:t xml:space="preserve">= </m:t>
          </m:r>
          <m:f>
            <m:fPr>
              <m:ctrlPr>
                <w:rPr>
                  <w:rFonts w:ascii="Cambria Math" w:hAnsi="Cambria Math"/>
                  <w:i/>
                  <w:szCs w:val="22"/>
                </w:rPr>
              </m:ctrlPr>
            </m:fPr>
            <m:num>
              <m:r>
                <w:rPr>
                  <w:rFonts w:ascii="Cambria Math" w:hAnsi="Cambria Math"/>
                  <w:szCs w:val="22"/>
                </w:rPr>
                <m:t>π</m:t>
              </m:r>
            </m:num>
            <m:den>
              <m:func>
                <m:funcPr>
                  <m:ctrlPr>
                    <w:rPr>
                      <w:rFonts w:ascii="Cambria Math" w:hAnsi="Cambria Math"/>
                      <w:i/>
                      <w:szCs w:val="22"/>
                    </w:rPr>
                  </m:ctrlPr>
                </m:funcPr>
                <m:fName>
                  <m:sSup>
                    <m:sSupPr>
                      <m:ctrlPr>
                        <w:rPr>
                          <w:rFonts w:ascii="Cambria Math" w:hAnsi="Cambria Math"/>
                          <w:i/>
                          <w:szCs w:val="22"/>
                        </w:rPr>
                      </m:ctrlPr>
                    </m:sSupPr>
                    <m:e>
                      <m:r>
                        <m:rPr>
                          <m:sty m:val="p"/>
                        </m:rPr>
                        <w:rPr>
                          <w:rFonts w:ascii="Cambria Math" w:hAnsi="Cambria Math"/>
                        </w:rPr>
                        <m:t>sin</m:t>
                      </m:r>
                    </m:e>
                    <m:sup>
                      <m:r>
                        <w:rPr>
                          <w:rFonts w:ascii="Cambria Math" w:hAnsi="Cambria Math"/>
                        </w:rPr>
                        <m:t>-1</m:t>
                      </m:r>
                    </m:sup>
                  </m:sSup>
                </m:fName>
                <m:e>
                  <m:f>
                    <m:fPr>
                      <m:ctrlPr>
                        <w:rPr>
                          <w:rFonts w:ascii="Cambria Math" w:hAnsi="Cambria Math"/>
                          <w:i/>
                          <w:szCs w:val="22"/>
                        </w:rPr>
                      </m:ctrlPr>
                    </m:fPr>
                    <m:num>
                      <m:func>
                        <m:funcPr>
                          <m:ctrlPr>
                            <w:rPr>
                              <w:rFonts w:ascii="Cambria Math" w:hAnsi="Cambria Math"/>
                              <w:i/>
                              <w:szCs w:val="22"/>
                            </w:rPr>
                          </m:ctrlPr>
                        </m:funcPr>
                        <m:fName>
                          <m:r>
                            <m:rPr>
                              <m:sty m:val="p"/>
                            </m:rPr>
                            <w:rPr>
                              <w:rFonts w:ascii="Cambria Math" w:hAnsi="Cambria Math"/>
                            </w:rPr>
                            <m:t>sin</m:t>
                          </m:r>
                        </m:fName>
                        <m:e>
                          <m:f>
                            <m:fPr>
                              <m:ctrlPr>
                                <w:rPr>
                                  <w:rFonts w:ascii="Cambria Math" w:hAnsi="Cambria Math"/>
                                  <w:i/>
                                  <w:szCs w:val="22"/>
                                </w:rPr>
                              </m:ctrlPr>
                            </m:fPr>
                            <m:num>
                              <m:r>
                                <w:rPr>
                                  <w:rFonts w:ascii="Cambria Math" w:hAnsi="Cambria Math"/>
                                  <w:szCs w:val="22"/>
                                </w:rPr>
                                <m:t>π</m:t>
                              </m:r>
                            </m:num>
                            <m:den>
                              <m:r>
                                <w:rPr>
                                  <w:rFonts w:ascii="Cambria Math" w:hAnsi="Cambria Math"/>
                                  <w:szCs w:val="22"/>
                                </w:rPr>
                                <m:t>n(1)</m:t>
                              </m:r>
                            </m:den>
                          </m:f>
                        </m:e>
                      </m:func>
                    </m:num>
                    <m:den>
                      <m:r>
                        <w:rPr>
                          <w:rFonts w:ascii="Cambria Math" w:hAnsi="Cambria Math"/>
                          <w:szCs w:val="22"/>
                        </w:rPr>
                        <m:t>R(i)</m:t>
                      </m:r>
                    </m:den>
                  </m:f>
                </m:e>
              </m:func>
            </m:den>
          </m:f>
          <m:r>
            <w:rPr>
              <w:rFonts w:ascii="Cambria Math" w:hAnsi="Cambria Math"/>
              <w:szCs w:val="22"/>
            </w:rPr>
            <m:t xml:space="preserve"> ,i=1:</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oMath>
      </m:oMathPara>
    </w:p>
    <w:p w14:paraId="3B8ED786" w14:textId="77777777" w:rsidR="009E0A92" w:rsidRPr="00175F0B" w:rsidRDefault="009E0A92" w:rsidP="009E0A92">
      <w:pPr>
        <w:pStyle w:val="ListParagraph"/>
        <w:ind w:left="1080"/>
        <w:rPr>
          <w:szCs w:val="22"/>
        </w:rPr>
      </w:pPr>
      <m:oMathPara>
        <m:oMathParaPr>
          <m:jc m:val="left"/>
        </m:oMathParaPr>
        <m:oMath>
          <m:r>
            <w:rPr>
              <w:rFonts w:ascii="Cambria Math" w:hAnsi="Cambria Math"/>
              <w:szCs w:val="22"/>
            </w:rPr>
            <m:t>R</m:t>
          </m:r>
          <m:d>
            <m:dPr>
              <m:ctrlPr>
                <w:rPr>
                  <w:rFonts w:ascii="Cambria Math" w:hAnsi="Cambria Math"/>
                  <w:i/>
                  <w:szCs w:val="22"/>
                </w:rPr>
              </m:ctrlPr>
            </m:dPr>
            <m:e>
              <m:r>
                <w:rPr>
                  <w:rFonts w:ascii="Cambria Math" w:hAnsi="Cambria Math"/>
                  <w:szCs w:val="22"/>
                </w:rPr>
                <m:t>i</m:t>
              </m:r>
            </m:e>
          </m:d>
          <m:r>
            <w:rPr>
              <w:rFonts w:ascii="Cambria Math" w:hAnsi="Cambria Math"/>
              <w:szCs w:val="22"/>
            </w:rPr>
            <m:t>=</m:t>
          </m:r>
          <m:func>
            <m:funcPr>
              <m:ctrlPr>
                <w:rPr>
                  <w:rFonts w:ascii="Cambria Math" w:hAnsi="Cambria Math"/>
                  <w:i/>
                  <w:szCs w:val="22"/>
                </w:rPr>
              </m:ctrlPr>
            </m:funcPr>
            <m:fName>
              <m:r>
                <m:rPr>
                  <m:sty m:val="p"/>
                </m:rPr>
                <w:rPr>
                  <w:rFonts w:ascii="Cambria Math" w:hAnsi="Cambria Math"/>
                  <w:szCs w:val="22"/>
                </w:rPr>
                <m:t>cos</m:t>
              </m:r>
            </m:fName>
            <m:e>
              <m:d>
                <m:dPr>
                  <m:ctrlPr>
                    <w:rPr>
                      <w:rFonts w:ascii="Cambria Math" w:hAnsi="Cambria Math"/>
                      <w:i/>
                      <w:szCs w:val="22"/>
                    </w:rPr>
                  </m:ctrlPr>
                </m:dPr>
                <m:e>
                  <m:r>
                    <w:rPr>
                      <w:rFonts w:ascii="Cambria Math" w:hAnsi="Cambria Math"/>
                      <w:szCs w:val="22"/>
                    </w:rPr>
                    <m:t xml:space="preserve"> </m:t>
                  </m:r>
                  <m:d>
                    <m:dPr>
                      <m:ctrlPr>
                        <w:rPr>
                          <w:rFonts w:ascii="Cambria Math" w:hAnsi="Cambria Math"/>
                          <w:i/>
                          <w:szCs w:val="22"/>
                        </w:rPr>
                      </m:ctrlPr>
                    </m:dPr>
                    <m:e>
                      <m:r>
                        <w:rPr>
                          <w:rFonts w:ascii="Cambria Math" w:hAnsi="Cambria Math"/>
                          <w:szCs w:val="22"/>
                        </w:rPr>
                        <m:t>i-1</m:t>
                      </m:r>
                    </m:e>
                  </m:d>
                  <m:r>
                    <w:rPr>
                      <w:rFonts w:ascii="Cambria Math" w:hAnsi="Cambria Math"/>
                      <w:szCs w:val="22"/>
                    </w:rPr>
                    <m:t>ϕ</m:t>
                  </m:r>
                </m:e>
              </m:d>
            </m:e>
          </m:func>
          <m:r>
            <w:rPr>
              <w:rFonts w:ascii="Cambria Math" w:hAnsi="Cambria Math"/>
              <w:szCs w:val="22"/>
            </w:rPr>
            <m:t>, i=1:</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oMath>
      </m:oMathPara>
    </w:p>
    <w:p w14:paraId="71EF12BB" w14:textId="77777777" w:rsidR="009E0A92" w:rsidRPr="00175F0B" w:rsidRDefault="009E0A92" w:rsidP="009E0A92">
      <w:pPr>
        <w:pStyle w:val="ListParagraph"/>
        <w:ind w:left="1080"/>
        <w:rPr>
          <w:szCs w:val="22"/>
        </w:rPr>
      </w:pPr>
      <m:oMathPara>
        <m:oMathParaPr>
          <m:jc m:val="left"/>
        </m:oMathParaPr>
        <m:oMath>
          <m:r>
            <w:rPr>
              <w:rFonts w:ascii="Cambria Math" w:hAnsi="Cambria Math"/>
              <w:szCs w:val="22"/>
            </w:rPr>
            <m:t>ϕ=</m:t>
          </m:r>
          <m:func>
            <m:funcPr>
              <m:ctrlPr>
                <w:rPr>
                  <w:rFonts w:ascii="Cambria Math" w:hAnsi="Cambria Math"/>
                  <w:i/>
                  <w:szCs w:val="22"/>
                </w:rPr>
              </m:ctrlPr>
            </m:funcPr>
            <m:fName>
              <m:sSup>
                <m:sSupPr>
                  <m:ctrlPr>
                    <w:rPr>
                      <w:rFonts w:ascii="Cambria Math" w:hAnsi="Cambria Math"/>
                      <w:i/>
                      <w:szCs w:val="22"/>
                    </w:rPr>
                  </m:ctrlPr>
                </m:sSupPr>
                <m:e>
                  <m:r>
                    <m:rPr>
                      <m:sty m:val="p"/>
                    </m:rPr>
                    <w:rPr>
                      <w:rFonts w:ascii="Cambria Math" w:hAnsi="Cambria Math"/>
                    </w:rPr>
                    <m:t>sin</m:t>
                  </m:r>
                </m:e>
                <m:sup>
                  <m:r>
                    <w:rPr>
                      <w:rFonts w:ascii="Cambria Math" w:hAnsi="Cambria Math"/>
                    </w:rPr>
                    <m:t>-1</m:t>
                  </m:r>
                </m:sup>
              </m:sSup>
            </m:fName>
            <m:e>
              <m:f>
                <m:fPr>
                  <m:ctrlPr>
                    <w:rPr>
                      <w:rFonts w:ascii="Cambria Math" w:hAnsi="Cambria Math"/>
                      <w:i/>
                      <w:szCs w:val="22"/>
                    </w:rPr>
                  </m:ctrlPr>
                </m:fPr>
                <m:num>
                  <m:r>
                    <w:rPr>
                      <w:rFonts w:ascii="Cambria Math" w:hAnsi="Cambria Math"/>
                      <w:szCs w:val="22"/>
                    </w:rPr>
                    <m:t>2</m:t>
                  </m:r>
                  <m:func>
                    <m:funcPr>
                      <m:ctrlPr>
                        <w:rPr>
                          <w:rFonts w:ascii="Cambria Math" w:hAnsi="Cambria Math"/>
                          <w:i/>
                          <w:szCs w:val="22"/>
                        </w:rPr>
                      </m:ctrlPr>
                    </m:funcPr>
                    <m:fName>
                      <m:rad>
                        <m:radPr>
                          <m:degHide m:val="1"/>
                          <m:ctrlPr>
                            <w:rPr>
                              <w:rFonts w:ascii="Cambria Math" w:hAnsi="Cambria Math"/>
                              <w:szCs w:val="22"/>
                            </w:rPr>
                          </m:ctrlPr>
                        </m:radPr>
                        <m:deg/>
                        <m:e>
                          <m:r>
                            <w:rPr>
                              <w:rFonts w:ascii="Cambria Math" w:hAnsi="Cambria Math"/>
                              <w:szCs w:val="22"/>
                            </w:rPr>
                            <m:t>3</m:t>
                          </m:r>
                        </m:e>
                      </m:rad>
                      <m:r>
                        <m:rPr>
                          <m:sty m:val="p"/>
                        </m:rPr>
                        <w:rPr>
                          <w:rFonts w:ascii="Cambria Math" w:hAnsi="Cambria Math"/>
                          <w:szCs w:val="22"/>
                        </w:rPr>
                        <m:t>sin</m:t>
                      </m:r>
                    </m:fName>
                    <m:e>
                      <m:f>
                        <m:fPr>
                          <m:ctrlPr>
                            <w:rPr>
                              <w:rFonts w:ascii="Cambria Math" w:hAnsi="Cambria Math"/>
                              <w:i/>
                              <w:szCs w:val="22"/>
                            </w:rPr>
                          </m:ctrlPr>
                        </m:fPr>
                        <m:num>
                          <m:r>
                            <w:rPr>
                              <w:rFonts w:ascii="Cambria Math" w:hAnsi="Cambria Math"/>
                              <w:szCs w:val="22"/>
                            </w:rPr>
                            <m:t>π</m:t>
                          </m:r>
                        </m:num>
                        <m:den>
                          <m:r>
                            <w:rPr>
                              <w:rFonts w:ascii="Cambria Math" w:hAnsi="Cambria Math"/>
                              <w:szCs w:val="22"/>
                            </w:rPr>
                            <m:t>n(1)</m:t>
                          </m:r>
                        </m:den>
                      </m:f>
                    </m:e>
                  </m:func>
                </m:num>
                <m:den>
                  <m:r>
                    <w:rPr>
                      <w:rFonts w:ascii="Cambria Math" w:hAnsi="Cambria Math"/>
                      <w:szCs w:val="22"/>
                    </w:rPr>
                    <m:t>6</m:t>
                  </m:r>
                  <m:rad>
                    <m:radPr>
                      <m:degHide m:val="1"/>
                      <m:ctrlPr>
                        <w:rPr>
                          <w:rFonts w:ascii="Cambria Math" w:hAnsi="Cambria Math"/>
                          <w:i/>
                          <w:szCs w:val="22"/>
                        </w:rPr>
                      </m:ctrlPr>
                    </m:radPr>
                    <m:deg/>
                    <m:e>
                      <m:r>
                        <w:rPr>
                          <w:rFonts w:ascii="Cambria Math" w:hAnsi="Cambria Math"/>
                          <w:szCs w:val="22"/>
                        </w:rPr>
                        <m:t>1-</m:t>
                      </m:r>
                      <m:sSup>
                        <m:sSupPr>
                          <m:ctrlPr>
                            <w:rPr>
                              <w:rFonts w:ascii="Cambria Math" w:hAnsi="Cambria Math"/>
                              <w:i/>
                              <w:szCs w:val="22"/>
                            </w:rPr>
                          </m:ctrlPr>
                        </m:sSupPr>
                        <m:e>
                          <m:d>
                            <m:dPr>
                              <m:ctrlPr>
                                <w:rPr>
                                  <w:rFonts w:ascii="Cambria Math" w:hAnsi="Cambria Math"/>
                                  <w:i/>
                                  <w:szCs w:val="22"/>
                                </w:rPr>
                              </m:ctrlPr>
                            </m:dPr>
                            <m:e>
                              <m:func>
                                <m:funcPr>
                                  <m:ctrlPr>
                                    <w:rPr>
                                      <w:rFonts w:ascii="Cambria Math" w:hAnsi="Cambria Math"/>
                                      <w:i/>
                                      <w:szCs w:val="22"/>
                                    </w:rPr>
                                  </m:ctrlPr>
                                </m:funcPr>
                                <m:fName>
                                  <m:r>
                                    <m:rPr>
                                      <m:sty m:val="p"/>
                                    </m:rPr>
                                    <w:rPr>
                                      <w:rFonts w:ascii="Cambria Math" w:hAnsi="Cambria Math"/>
                                      <w:szCs w:val="22"/>
                                    </w:rPr>
                                    <m:t>sin</m:t>
                                  </m:r>
                                </m:fName>
                                <m:e>
                                  <m:f>
                                    <m:fPr>
                                      <m:ctrlPr>
                                        <w:rPr>
                                          <w:rFonts w:ascii="Cambria Math" w:hAnsi="Cambria Math"/>
                                          <w:i/>
                                          <w:szCs w:val="22"/>
                                        </w:rPr>
                                      </m:ctrlPr>
                                    </m:fPr>
                                    <m:num>
                                      <m:r>
                                        <w:rPr>
                                          <w:rFonts w:ascii="Cambria Math" w:hAnsi="Cambria Math"/>
                                          <w:szCs w:val="22"/>
                                        </w:rPr>
                                        <m:t>π</m:t>
                                      </m:r>
                                    </m:num>
                                    <m:den>
                                      <m:r>
                                        <w:rPr>
                                          <w:rFonts w:ascii="Cambria Math" w:hAnsi="Cambria Math"/>
                                          <w:szCs w:val="22"/>
                                        </w:rPr>
                                        <m:t>n(1)</m:t>
                                      </m:r>
                                    </m:den>
                                  </m:f>
                                </m:e>
                              </m:func>
                            </m:e>
                          </m:d>
                        </m:e>
                        <m:sup>
                          <m:r>
                            <w:rPr>
                              <w:rFonts w:ascii="Cambria Math" w:hAnsi="Cambria Math"/>
                              <w:szCs w:val="22"/>
                            </w:rPr>
                            <m:t>2</m:t>
                          </m:r>
                        </m:sup>
                      </m:sSup>
                    </m:e>
                  </m:rad>
                </m:den>
              </m:f>
            </m:e>
          </m:func>
          <m:r>
            <w:rPr>
              <w:rFonts w:ascii="Cambria Math" w:hAnsi="Cambria Math"/>
              <w:szCs w:val="22"/>
            </w:rPr>
            <m:t xml:space="preserve">+ </m:t>
          </m:r>
          <m:func>
            <m:funcPr>
              <m:ctrlPr>
                <w:rPr>
                  <w:rFonts w:ascii="Cambria Math" w:hAnsi="Cambria Math"/>
                  <w:i/>
                  <w:szCs w:val="22"/>
                </w:rPr>
              </m:ctrlPr>
            </m:funcPr>
            <m:fName>
              <m:sSup>
                <m:sSupPr>
                  <m:ctrlPr>
                    <w:rPr>
                      <w:rFonts w:ascii="Cambria Math" w:hAnsi="Cambria Math"/>
                      <w:i/>
                      <w:szCs w:val="22"/>
                    </w:rPr>
                  </m:ctrlPr>
                </m:sSupPr>
                <m:e>
                  <m:r>
                    <m:rPr>
                      <m:sty m:val="p"/>
                    </m:rPr>
                    <w:rPr>
                      <w:rFonts w:ascii="Cambria Math" w:hAnsi="Cambria Math"/>
                    </w:rPr>
                    <m:t>sin</m:t>
                  </m:r>
                </m:e>
                <m:sup>
                  <m:r>
                    <w:rPr>
                      <w:rFonts w:ascii="Cambria Math" w:hAnsi="Cambria Math"/>
                    </w:rPr>
                    <m:t>-1</m:t>
                  </m:r>
                </m:sup>
              </m:sSup>
            </m:fName>
            <m:e>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2</m:t>
                      </m:r>
                      <m:rad>
                        <m:radPr>
                          <m:degHide m:val="1"/>
                          <m:ctrlPr>
                            <w:rPr>
                              <w:rFonts w:ascii="Cambria Math" w:hAnsi="Cambria Math"/>
                              <w:i/>
                              <w:szCs w:val="22"/>
                            </w:rPr>
                          </m:ctrlPr>
                        </m:radPr>
                        <m:deg/>
                        <m:e>
                          <m:r>
                            <w:rPr>
                              <w:rFonts w:ascii="Cambria Math" w:hAnsi="Cambria Math"/>
                              <w:szCs w:val="22"/>
                            </w:rPr>
                            <m:t>3</m:t>
                          </m:r>
                        </m:e>
                      </m:rad>
                    </m:num>
                    <m:den>
                      <m:r>
                        <w:rPr>
                          <w:rFonts w:ascii="Cambria Math" w:hAnsi="Cambria Math"/>
                          <w:szCs w:val="22"/>
                        </w:rPr>
                        <m:t>3</m:t>
                      </m:r>
                    </m:den>
                  </m:f>
                  <m:func>
                    <m:funcPr>
                      <m:ctrlPr>
                        <w:rPr>
                          <w:rFonts w:ascii="Cambria Math" w:hAnsi="Cambria Math"/>
                          <w:i/>
                          <w:szCs w:val="22"/>
                        </w:rPr>
                      </m:ctrlPr>
                    </m:funcPr>
                    <m:fName>
                      <m:r>
                        <m:rPr>
                          <m:sty m:val="p"/>
                        </m:rPr>
                        <w:rPr>
                          <w:rFonts w:ascii="Cambria Math" w:hAnsi="Cambria Math"/>
                          <w:szCs w:val="22"/>
                        </w:rPr>
                        <m:t>sin</m:t>
                      </m:r>
                    </m:fName>
                    <m:e>
                      <m:f>
                        <m:fPr>
                          <m:ctrlPr>
                            <w:rPr>
                              <w:rFonts w:ascii="Cambria Math" w:hAnsi="Cambria Math"/>
                              <w:i/>
                              <w:szCs w:val="22"/>
                            </w:rPr>
                          </m:ctrlPr>
                        </m:fPr>
                        <m:num>
                          <m:r>
                            <w:rPr>
                              <w:rFonts w:ascii="Cambria Math" w:hAnsi="Cambria Math"/>
                              <w:szCs w:val="22"/>
                            </w:rPr>
                            <m:t>π</m:t>
                          </m:r>
                        </m:num>
                        <m:den>
                          <m:r>
                            <w:rPr>
                              <w:rFonts w:ascii="Cambria Math" w:hAnsi="Cambria Math"/>
                              <w:szCs w:val="22"/>
                            </w:rPr>
                            <m:t>n(1)</m:t>
                          </m:r>
                        </m:den>
                      </m:f>
                    </m:e>
                  </m:func>
                </m:e>
              </m:d>
            </m:e>
          </m:func>
        </m:oMath>
      </m:oMathPara>
    </w:p>
    <w:p w14:paraId="7BAE9514" w14:textId="77777777" w:rsidR="009E0A92" w:rsidRPr="00175F0B" w:rsidRDefault="009E0A92" w:rsidP="009E0A92">
      <w:pPr>
        <w:pStyle w:val="ListParagraph"/>
        <w:numPr>
          <w:ilvl w:val="0"/>
          <w:numId w:val="3"/>
        </w:numPr>
        <w:rPr>
          <w:szCs w:val="22"/>
        </w:rPr>
      </w:pPr>
      <w:r>
        <w:rPr>
          <w:szCs w:val="22"/>
        </w:rPr>
        <w:t xml:space="preserve">The azimuth values for even values of </w:t>
      </w:r>
      <m:oMath>
        <m:r>
          <w:rPr>
            <w:rFonts w:ascii="Cambria Math" w:hAnsi="Cambria Math"/>
            <w:szCs w:val="22"/>
          </w:rPr>
          <m:t>i</m:t>
        </m:r>
      </m:oMath>
      <w:r>
        <w:rPr>
          <w:szCs w:val="22"/>
        </w:rPr>
        <w:t xml:space="preserve"> are equally spaced and start at 0.</w:t>
      </w:r>
    </w:p>
    <w:p w14:paraId="739A17EC" w14:textId="77777777" w:rsidR="009E0A92" w:rsidRPr="00175F0B" w:rsidRDefault="009E0A92" w:rsidP="009E0A92">
      <w:pPr>
        <w:pStyle w:val="ListParagraph"/>
        <w:numPr>
          <w:ilvl w:val="0"/>
          <w:numId w:val="3"/>
        </w:numPr>
      </w:pPr>
      <w:r w:rsidRPr="677E2F9F">
        <w:t xml:space="preserve">The azimuth values for odd value of </w:t>
      </w:r>
      <m:oMath>
        <m:r>
          <w:rPr>
            <w:rFonts w:ascii="Cambria Math" w:hAnsi="Cambria Math"/>
            <w:szCs w:val="22"/>
          </w:rPr>
          <m:t>i</m:t>
        </m:r>
      </m:oMath>
      <w:r w:rsidRPr="677E2F9F">
        <w:t xml:space="preserve"> are equally spaced and start at </w:t>
      </w:r>
      <m:oMath>
        <m:f>
          <m:fPr>
            <m:ctrlPr>
              <w:rPr>
                <w:rFonts w:ascii="Cambria Math" w:hAnsi="Cambria Math"/>
                <w:i/>
                <w:szCs w:val="22"/>
              </w:rPr>
            </m:ctrlPr>
          </m:fPr>
          <m:num>
            <m:r>
              <w:rPr>
                <w:rFonts w:ascii="Cambria Math" w:hAnsi="Cambria Math"/>
                <w:szCs w:val="22"/>
              </w:rPr>
              <m:t>π</m:t>
            </m:r>
          </m:num>
          <m:den>
            <m:r>
              <w:rPr>
                <w:rFonts w:ascii="Cambria Math" w:hAnsi="Cambria Math"/>
                <w:szCs w:val="22"/>
              </w:rPr>
              <m:t>n(i)</m:t>
            </m:r>
          </m:den>
        </m:f>
      </m:oMath>
      <w:r w:rsidRPr="677E2F9F">
        <w:t xml:space="preserve">. </w:t>
      </w:r>
    </w:p>
    <w:p w14:paraId="7994BC15" w14:textId="77777777" w:rsidR="009E0A92" w:rsidRDefault="009E0A92" w:rsidP="009E0A92">
      <w:pPr>
        <w:pStyle w:val="ListParagraph"/>
        <w:numPr>
          <w:ilvl w:val="0"/>
          <w:numId w:val="3"/>
        </w:numPr>
      </w:pPr>
      <w:r>
        <w:t xml:space="preserve">There is a same number of azimuth values for same absolute value elevation codewords. </w:t>
      </w:r>
    </w:p>
    <w:p w14:paraId="5A005B80" w14:textId="77777777" w:rsidR="009E0A92" w:rsidRDefault="009E0A92" w:rsidP="009E0A92">
      <w:pPr>
        <w:rPr>
          <w:sz w:val="22"/>
          <w:szCs w:val="22"/>
        </w:rPr>
      </w:pPr>
      <w:r w:rsidRPr="00585B84">
        <w:rPr>
          <w:sz w:val="22"/>
          <w:szCs w:val="22"/>
        </w:rPr>
        <w:t xml:space="preserve">The quantization in the </w:t>
      </w:r>
      <w:r>
        <w:rPr>
          <w:sz w:val="22"/>
          <w:szCs w:val="22"/>
        </w:rPr>
        <w:t>spherical grid is done as follows:</w:t>
      </w:r>
    </w:p>
    <w:p w14:paraId="5AC330AA" w14:textId="77777777" w:rsidR="009E0A92" w:rsidRPr="00585B84" w:rsidRDefault="009E0A92" w:rsidP="009E0A92">
      <w:pPr>
        <w:pStyle w:val="ListParagraph"/>
        <w:numPr>
          <w:ilvl w:val="0"/>
          <w:numId w:val="3"/>
        </w:numPr>
        <w:rPr>
          <w:szCs w:val="22"/>
        </w:rPr>
      </w:pPr>
      <w:r>
        <w:rPr>
          <w:szCs w:val="22"/>
        </w:rPr>
        <w:t xml:space="preserve">The elevation value is quantized in the uniform scalar quantizer to the two closest values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0D2ECA92" w14:textId="77777777" w:rsidR="009E0A92" w:rsidRPr="003755EB" w:rsidRDefault="009E0A92" w:rsidP="009E0A92">
      <w:pPr>
        <w:pStyle w:val="ListParagraph"/>
        <w:numPr>
          <w:ilvl w:val="0"/>
          <w:numId w:val="3"/>
        </w:numPr>
        <w:rPr>
          <w:szCs w:val="22"/>
        </w:rPr>
      </w:pPr>
      <w:r>
        <w:rPr>
          <w:szCs w:val="22"/>
        </w:rPr>
        <w:t xml:space="preserve">The azimuth value is quantized in the azimuth scalar quantizers corresponding to the elevation values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571DEA3A" w14:textId="77777777" w:rsidR="009E0A92" w:rsidRPr="005B1947" w:rsidRDefault="009E0A92" w:rsidP="009E0A92">
      <w:pPr>
        <w:pStyle w:val="ListParagraph"/>
        <w:numPr>
          <w:ilvl w:val="0"/>
          <w:numId w:val="3"/>
        </w:numPr>
        <w:rPr>
          <w:szCs w:val="22"/>
        </w:rPr>
      </w:pPr>
      <w:r>
        <w:rPr>
          <w:szCs w:val="22"/>
        </w:rPr>
        <w:t xml:space="preserve">The distance on the sphere is calculated between the input elevation azimuth pair and each of the quantized pairs </w:t>
      </w:r>
      <m:oMath>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1</m:t>
                </m:r>
              </m:sub>
            </m:sSub>
          </m:e>
        </m:d>
        <m:r>
          <w:rPr>
            <w:rFonts w:ascii="Cambria Math" w:hAnsi="Cambria Math"/>
            <w:szCs w:val="22"/>
          </w:rPr>
          <m:t>,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2</m:t>
            </m:r>
          </m:sub>
        </m:sSub>
        <m:r>
          <w:rPr>
            <w:rFonts w:ascii="Cambria Math" w:hAnsi="Cambria Math"/>
            <w:szCs w:val="22"/>
          </w:rPr>
          <m:t>)</m:t>
        </m:r>
      </m:oMath>
    </w:p>
    <w:p w14:paraId="31AF8CD6" w14:textId="77777777" w:rsidR="009E0A92" w:rsidRPr="005B1947" w:rsidRDefault="0051252A" w:rsidP="009E0A92">
      <w:pPr>
        <w:pStyle w:val="ListParagraph"/>
        <w:ind w:left="360"/>
        <w:rPr>
          <w:szCs w:val="22"/>
        </w:rPr>
      </w:pPr>
      <m:oMathPara>
        <m:oMathParaPr>
          <m:jc m:val="center"/>
        </m:oMathParaP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i</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rPr>
                <m:t>-(sin</m:t>
              </m:r>
            </m:fName>
            <m:e>
              <m:r>
                <w:rPr>
                  <w:rFonts w:ascii="Cambria Math" w:hAnsi="Cambria Math"/>
                  <w:szCs w:val="22"/>
                </w:rPr>
                <m:t>θ</m:t>
              </m:r>
            </m:e>
          </m:func>
          <m:func>
            <m:funcPr>
              <m:ctrlPr>
                <w:rPr>
                  <w:rFonts w:ascii="Cambria Math" w:hAnsi="Cambria Math"/>
                  <w:i/>
                  <w:szCs w:val="22"/>
                </w:rPr>
              </m:ctrlPr>
            </m:funcPr>
            <m:fName>
              <m:r>
                <m:rPr>
                  <m:sty m:val="p"/>
                </m:rPr>
                <w:rPr>
                  <w:rFonts w:ascii="Cambria Math" w:hAnsi="Cambria Math"/>
                </w:rPr>
                <m:t>sin</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r>
            <w:rPr>
              <w:rFonts w:ascii="Cambria Math" w:hAnsi="Cambria Math"/>
              <w:szCs w:val="22"/>
            </w:rPr>
            <m:t xml:space="preserve">+ </m:t>
          </m:r>
          <m:func>
            <m:funcPr>
              <m:ctrlPr>
                <w:rPr>
                  <w:rFonts w:ascii="Cambria Math" w:hAnsi="Cambria Math"/>
                  <w:i/>
                  <w:szCs w:val="22"/>
                </w:rPr>
              </m:ctrlPr>
            </m:funcPr>
            <m:fName>
              <m:r>
                <m:rPr>
                  <m:sty m:val="p"/>
                </m:rPr>
                <w:rPr>
                  <w:rFonts w:ascii="Cambria Math" w:hAnsi="Cambria Math"/>
                </w:rPr>
                <m:t>cos</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func>
            <m:funcPr>
              <m:ctrlPr>
                <w:rPr>
                  <w:rFonts w:ascii="Cambria Math" w:hAnsi="Cambria Math"/>
                  <w:i/>
                  <w:szCs w:val="22"/>
                </w:rPr>
              </m:ctrlPr>
            </m:funcPr>
            <m:fName>
              <m:r>
                <m:rPr>
                  <m:sty m:val="p"/>
                </m:rPr>
                <w:rPr>
                  <w:rFonts w:ascii="Cambria Math" w:hAnsi="Cambria Math"/>
                </w:rPr>
                <m:t>cos</m:t>
              </m:r>
            </m:fName>
            <m:e>
              <m:r>
                <w:rPr>
                  <w:rFonts w:ascii="Cambria Math" w:hAnsi="Cambria Math"/>
                  <w:szCs w:val="22"/>
                </w:rPr>
                <m:t>(ϕ-</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i</m:t>
                  </m:r>
                </m:sub>
              </m:sSub>
              <m:r>
                <w:rPr>
                  <w:rFonts w:ascii="Cambria Math" w:hAnsi="Cambria Math"/>
                  <w:szCs w:val="22"/>
                </w:rPr>
                <m:t>))</m:t>
              </m:r>
            </m:e>
          </m:func>
          <m:r>
            <w:rPr>
              <w:rFonts w:ascii="Cambria Math" w:hAnsi="Cambria Math"/>
              <w:szCs w:val="22"/>
            </w:rPr>
            <m:t>, i=1:2</m:t>
          </m:r>
        </m:oMath>
      </m:oMathPara>
    </w:p>
    <w:p w14:paraId="36BAB872" w14:textId="77777777" w:rsidR="009E0A92" w:rsidRDefault="009E0A92" w:rsidP="009E0A92">
      <w:pPr>
        <w:pStyle w:val="ListParagraph"/>
        <w:numPr>
          <w:ilvl w:val="0"/>
          <w:numId w:val="3"/>
        </w:numPr>
        <w:rPr>
          <w:lang w:val="en-US"/>
        </w:rPr>
      </w:pPr>
      <w:r>
        <w:rPr>
          <w:lang w:val="en-US"/>
        </w:rPr>
        <w:t>The pair with lower distance is chosen as quantized direction.</w:t>
      </w:r>
    </w:p>
    <w:p w14:paraId="3442CAED" w14:textId="77777777" w:rsidR="009E0A92" w:rsidRDefault="009E0A92" w:rsidP="009E0A92">
      <w:pPr>
        <w:rPr>
          <w:sz w:val="22"/>
          <w:szCs w:val="22"/>
          <w:lang w:val="en-US"/>
        </w:rPr>
      </w:pPr>
      <w:r w:rsidRPr="002250A2">
        <w:rPr>
          <w:sz w:val="22"/>
          <w:szCs w:val="22"/>
          <w:lang w:val="en-US"/>
        </w:rPr>
        <w:t xml:space="preserve">The </w:t>
      </w:r>
      <w:r>
        <w:rPr>
          <w:sz w:val="22"/>
          <w:szCs w:val="22"/>
          <w:lang w:val="en-US"/>
        </w:rPr>
        <w:t xml:space="preserve">resulting quantized direction </w:t>
      </w:r>
      <w:r w:rsidRPr="677E2F9F">
        <w:rPr>
          <w:sz w:val="22"/>
          <w:szCs w:val="22"/>
          <w:lang w:val="en-US"/>
        </w:rPr>
        <w:t xml:space="preserve">index </w:t>
      </w:r>
      <w:r>
        <w:rPr>
          <w:sz w:val="22"/>
          <w:szCs w:val="22"/>
          <w:lang w:val="en-US"/>
        </w:rPr>
        <w:t>is obtained by enumerating the points on the spherical grid by starting with the points for null elevation</w:t>
      </w:r>
      <w:r w:rsidRPr="677E2F9F">
        <w:rPr>
          <w:sz w:val="22"/>
          <w:szCs w:val="22"/>
          <w:lang w:val="en-US"/>
        </w:rPr>
        <w:t xml:space="preserve"> first</w:t>
      </w:r>
      <w:r>
        <w:rPr>
          <w:sz w:val="22"/>
          <w:szCs w:val="22"/>
          <w:lang w:val="en-US"/>
        </w:rPr>
        <w:t xml:space="preserve">, then the points corresponding to the smallest positive elevation codeword, the </w:t>
      </w:r>
      <w:r w:rsidRPr="677E2F9F">
        <w:rPr>
          <w:sz w:val="22"/>
          <w:szCs w:val="22"/>
          <w:lang w:val="en-US"/>
        </w:rPr>
        <w:t xml:space="preserve">points </w:t>
      </w:r>
      <w:r>
        <w:rPr>
          <w:sz w:val="22"/>
          <w:szCs w:val="22"/>
          <w:lang w:val="en-US"/>
        </w:rPr>
        <w:t xml:space="preserve">corresponding </w:t>
      </w:r>
      <w:r w:rsidRPr="677E2F9F">
        <w:rPr>
          <w:sz w:val="22"/>
          <w:szCs w:val="22"/>
          <w:lang w:val="en-US"/>
        </w:rPr>
        <w:t xml:space="preserve">to the first </w:t>
      </w:r>
      <w:r>
        <w:rPr>
          <w:sz w:val="22"/>
          <w:szCs w:val="22"/>
          <w:lang w:val="en-US"/>
        </w:rPr>
        <w:t>negative elevation codeword, followed by the points on the following positive elevation codeword and so on.</w:t>
      </w:r>
    </w:p>
    <w:p w14:paraId="374C9F80" w14:textId="7A6B1292" w:rsidR="009E0A92" w:rsidRDefault="009E0A92"/>
    <w:p w14:paraId="55856B1D" w14:textId="77777777" w:rsidR="001B442B" w:rsidRDefault="001B442B"/>
    <w:sectPr w:rsidR="001B442B" w:rsidSect="009E0A92">
      <w:footerReference w:type="default" r:id="rId10"/>
      <w:headerReference w:type="first" r:id="rId11"/>
      <w:footerReference w:type="first" r:id="rId12"/>
      <w:pgSz w:w="11900" w:h="16840"/>
      <w:pgMar w:top="1417" w:right="1134" w:bottom="141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D97CA" w14:textId="77777777" w:rsidR="005447DF" w:rsidRDefault="005447DF" w:rsidP="009E0A92">
      <w:pPr>
        <w:spacing w:after="0" w:line="240" w:lineRule="auto"/>
      </w:pPr>
      <w:r>
        <w:separator/>
      </w:r>
    </w:p>
  </w:endnote>
  <w:endnote w:type="continuationSeparator" w:id="0">
    <w:p w14:paraId="65C05E23" w14:textId="77777777" w:rsidR="005447DF" w:rsidRDefault="005447DF" w:rsidP="009E0A92">
      <w:pPr>
        <w:spacing w:after="0" w:line="240" w:lineRule="auto"/>
      </w:pPr>
      <w:r>
        <w:continuationSeparator/>
      </w:r>
    </w:p>
  </w:endnote>
  <w:endnote w:type="continuationNotice" w:id="1">
    <w:p w14:paraId="30FE8259" w14:textId="77777777" w:rsidR="005447DF" w:rsidRDefault="005447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0"/>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7721E" w14:textId="77777777" w:rsidR="009E0A92" w:rsidRDefault="009E0A92" w:rsidP="009E0A92">
    <w:pPr>
      <w:pStyle w:val="Footer"/>
      <w:tabs>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rPr>
      <w:t>6</w:t>
    </w:r>
    <w:r>
      <w:rPr>
        <w:rStyle w:val="PageNumber"/>
        <w:b/>
      </w:rPr>
      <w:fldChar w:fldCharType="end"/>
    </w:r>
  </w:p>
  <w:p w14:paraId="538E2033" w14:textId="77777777" w:rsidR="009E0A92" w:rsidRDefault="009E0A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1C6F1" w14:textId="77777777" w:rsidR="009E0A92" w:rsidRDefault="009E0A92" w:rsidP="009E0A92">
    <w:pPr>
      <w:pStyle w:val="Footer"/>
      <w:tabs>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rPr>
      <w:t>6</w:t>
    </w:r>
    <w:r>
      <w:rPr>
        <w:rStyle w:val="PageNumber"/>
        <w:b/>
      </w:rPr>
      <w:fldChar w:fldCharType="end"/>
    </w:r>
  </w:p>
  <w:p w14:paraId="7A29C081" w14:textId="77777777" w:rsidR="009E0A92" w:rsidRDefault="009E0A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87AD7" w14:textId="77777777" w:rsidR="005447DF" w:rsidRDefault="005447DF" w:rsidP="009E0A92">
      <w:pPr>
        <w:spacing w:after="0" w:line="240" w:lineRule="auto"/>
      </w:pPr>
      <w:r>
        <w:separator/>
      </w:r>
    </w:p>
  </w:footnote>
  <w:footnote w:type="continuationSeparator" w:id="0">
    <w:p w14:paraId="3698C101" w14:textId="77777777" w:rsidR="005447DF" w:rsidRDefault="005447DF" w:rsidP="009E0A92">
      <w:pPr>
        <w:spacing w:after="0" w:line="240" w:lineRule="auto"/>
      </w:pPr>
      <w:r>
        <w:continuationSeparator/>
      </w:r>
    </w:p>
  </w:footnote>
  <w:footnote w:type="continuationNotice" w:id="1">
    <w:p w14:paraId="7F03B387" w14:textId="77777777" w:rsidR="005447DF" w:rsidRDefault="005447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54128" w14:textId="441EDF4F" w:rsidR="00E72943" w:rsidRPr="009E0A92" w:rsidRDefault="00E72943" w:rsidP="00E72943">
    <w:pPr>
      <w:tabs>
        <w:tab w:val="left" w:pos="4721"/>
        <w:tab w:val="right" w:pos="9356"/>
      </w:tabs>
      <w:spacing w:after="0"/>
      <w:rPr>
        <w:rFonts w:cs="Arial"/>
        <w:b/>
        <w:i/>
        <w:color w:val="000000"/>
        <w:sz w:val="28"/>
        <w:szCs w:val="28"/>
        <w:highlight w:val="yellow"/>
        <w:lang w:val="en-US"/>
      </w:rPr>
    </w:pPr>
    <w:r w:rsidRPr="002803B2">
      <w:rPr>
        <w:rFonts w:cs="Arial"/>
        <w:lang w:val="en-US"/>
      </w:rPr>
      <w:t>3GPP TSG-SA4#</w:t>
    </w:r>
    <w:r w:rsidRPr="002803B2">
      <w:rPr>
        <w:rFonts w:cs="Arial"/>
      </w:rPr>
      <w:t>106</w:t>
    </w:r>
    <w:r w:rsidRPr="002803B2">
      <w:rPr>
        <w:rFonts w:cs="Arial"/>
        <w:lang w:val="en-US"/>
      </w:rPr>
      <w:t xml:space="preserve"> meeting</w:t>
    </w:r>
    <w:r w:rsidRPr="002803B2">
      <w:rPr>
        <w:rFonts w:cs="Arial"/>
        <w:b/>
        <w:i/>
        <w:lang w:val="en-US"/>
      </w:rPr>
      <w:tab/>
    </w:r>
    <w:r w:rsidRPr="002803B2">
      <w:rPr>
        <w:rFonts w:cs="Arial"/>
        <w:b/>
        <w:i/>
        <w:lang w:val="en-US"/>
      </w:rPr>
      <w:tab/>
    </w:r>
    <w:r w:rsidRPr="001B4A85">
      <w:rPr>
        <w:rFonts w:cs="Arial"/>
        <w:b/>
        <w:i/>
        <w:sz w:val="28"/>
        <w:szCs w:val="28"/>
        <w:lang w:val="en-US"/>
      </w:rPr>
      <w:t>Tdoc S4 (19</w:t>
    </w:r>
    <w:r w:rsidRPr="001B4A85">
      <w:rPr>
        <w:rFonts w:cs="Arial"/>
        <w:b/>
        <w:i/>
        <w:color w:val="000000"/>
        <w:sz w:val="28"/>
        <w:szCs w:val="28"/>
        <w:lang w:val="en-US"/>
      </w:rPr>
      <w:t>)</w:t>
    </w:r>
    <w:r w:rsidR="001B4A85" w:rsidRPr="001B4A85">
      <w:rPr>
        <w:rFonts w:cs="Arial"/>
        <w:b/>
        <w:i/>
        <w:color w:val="000000"/>
        <w:sz w:val="28"/>
        <w:szCs w:val="28"/>
      </w:rPr>
      <w:t>1167</w:t>
    </w:r>
  </w:p>
  <w:p w14:paraId="47814947" w14:textId="77777777" w:rsidR="00E72943" w:rsidRPr="00344E8C" w:rsidRDefault="00E72943" w:rsidP="00E72943">
    <w:pPr>
      <w:tabs>
        <w:tab w:val="right" w:pos="9360"/>
      </w:tabs>
      <w:spacing w:after="0"/>
      <w:rPr>
        <w:lang w:val="en-US" w:eastAsia="zh-CN"/>
      </w:rPr>
    </w:pPr>
    <w:r>
      <w:rPr>
        <w:rFonts w:cs="Arial"/>
        <w:lang w:eastAsia="zh-CN"/>
      </w:rPr>
      <w:t>21 – 25 October 2019, Busan, Republic of Korea</w:t>
    </w:r>
  </w:p>
  <w:p w14:paraId="1A51F7DC" w14:textId="77777777" w:rsidR="009E0A92" w:rsidRDefault="009E0A92" w:rsidP="009E0A92">
    <w:pPr>
      <w:pStyle w:val="Header"/>
    </w:pPr>
  </w:p>
  <w:p w14:paraId="6A4BD041" w14:textId="77777777" w:rsidR="009E0A92" w:rsidRDefault="009E0A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E1CFE"/>
    <w:multiLevelType w:val="hybridMultilevel"/>
    <w:tmpl w:val="007CE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5693160B"/>
    <w:multiLevelType w:val="hybridMultilevel"/>
    <w:tmpl w:val="A496A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144EA4"/>
    <w:multiLevelType w:val="hybridMultilevel"/>
    <w:tmpl w:val="1DD004A6"/>
    <w:lvl w:ilvl="0" w:tplc="505EA38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63D237CD"/>
    <w:multiLevelType w:val="hybridMultilevel"/>
    <w:tmpl w:val="8F38C3E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6E1913C7"/>
    <w:multiLevelType w:val="hybridMultilevel"/>
    <w:tmpl w:val="F8C43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3F30EC3"/>
    <w:multiLevelType w:val="hybridMultilevel"/>
    <w:tmpl w:val="25102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 w:numId="6">
    <w:abstractNumId w:val="5"/>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A92"/>
    <w:rsid w:val="000015B9"/>
    <w:rsid w:val="000033D2"/>
    <w:rsid w:val="00004D2E"/>
    <w:rsid w:val="00006578"/>
    <w:rsid w:val="00007295"/>
    <w:rsid w:val="00010AF3"/>
    <w:rsid w:val="00012D4D"/>
    <w:rsid w:val="00014022"/>
    <w:rsid w:val="00015BE9"/>
    <w:rsid w:val="00016B36"/>
    <w:rsid w:val="00017669"/>
    <w:rsid w:val="00021360"/>
    <w:rsid w:val="0002367D"/>
    <w:rsid w:val="00024734"/>
    <w:rsid w:val="0002548E"/>
    <w:rsid w:val="00026351"/>
    <w:rsid w:val="00031A2A"/>
    <w:rsid w:val="00042033"/>
    <w:rsid w:val="0004588D"/>
    <w:rsid w:val="00047228"/>
    <w:rsid w:val="000479F2"/>
    <w:rsid w:val="00054853"/>
    <w:rsid w:val="000563F9"/>
    <w:rsid w:val="00056C1C"/>
    <w:rsid w:val="00056DAD"/>
    <w:rsid w:val="0006148C"/>
    <w:rsid w:val="00062829"/>
    <w:rsid w:val="00063520"/>
    <w:rsid w:val="00063FF1"/>
    <w:rsid w:val="000644E0"/>
    <w:rsid w:val="00070D56"/>
    <w:rsid w:val="00080283"/>
    <w:rsid w:val="00080F0C"/>
    <w:rsid w:val="00081C71"/>
    <w:rsid w:val="00094B00"/>
    <w:rsid w:val="0009628E"/>
    <w:rsid w:val="000977E6"/>
    <w:rsid w:val="000A18DA"/>
    <w:rsid w:val="000A27A5"/>
    <w:rsid w:val="000A3A8F"/>
    <w:rsid w:val="000A53C4"/>
    <w:rsid w:val="000A5F90"/>
    <w:rsid w:val="000B4715"/>
    <w:rsid w:val="000B497B"/>
    <w:rsid w:val="000B5403"/>
    <w:rsid w:val="000B577B"/>
    <w:rsid w:val="000C0D64"/>
    <w:rsid w:val="000C4ACE"/>
    <w:rsid w:val="000C553B"/>
    <w:rsid w:val="000C616D"/>
    <w:rsid w:val="000C6630"/>
    <w:rsid w:val="000C715C"/>
    <w:rsid w:val="000C7986"/>
    <w:rsid w:val="000D005C"/>
    <w:rsid w:val="000D23D1"/>
    <w:rsid w:val="000D4B8D"/>
    <w:rsid w:val="000D6B3C"/>
    <w:rsid w:val="000E1EAC"/>
    <w:rsid w:val="000E2C5C"/>
    <w:rsid w:val="000E4A6C"/>
    <w:rsid w:val="000E7B12"/>
    <w:rsid w:val="000F3AB2"/>
    <w:rsid w:val="000F45A9"/>
    <w:rsid w:val="000F7459"/>
    <w:rsid w:val="00100F10"/>
    <w:rsid w:val="001019CF"/>
    <w:rsid w:val="00102490"/>
    <w:rsid w:val="0010433B"/>
    <w:rsid w:val="00112097"/>
    <w:rsid w:val="00114E74"/>
    <w:rsid w:val="00115D77"/>
    <w:rsid w:val="001161B2"/>
    <w:rsid w:val="00121132"/>
    <w:rsid w:val="001222AD"/>
    <w:rsid w:val="0012646E"/>
    <w:rsid w:val="0012762A"/>
    <w:rsid w:val="00131B5D"/>
    <w:rsid w:val="001324A7"/>
    <w:rsid w:val="0013290A"/>
    <w:rsid w:val="0013646C"/>
    <w:rsid w:val="0013776D"/>
    <w:rsid w:val="001424C7"/>
    <w:rsid w:val="00145C21"/>
    <w:rsid w:val="00146888"/>
    <w:rsid w:val="00146A21"/>
    <w:rsid w:val="00147A38"/>
    <w:rsid w:val="00155F35"/>
    <w:rsid w:val="00163D2C"/>
    <w:rsid w:val="00165B56"/>
    <w:rsid w:val="00171055"/>
    <w:rsid w:val="0017290B"/>
    <w:rsid w:val="00173ABB"/>
    <w:rsid w:val="00173FFD"/>
    <w:rsid w:val="0017704C"/>
    <w:rsid w:val="0017716B"/>
    <w:rsid w:val="00181F57"/>
    <w:rsid w:val="00184144"/>
    <w:rsid w:val="001860DF"/>
    <w:rsid w:val="00187B90"/>
    <w:rsid w:val="00191B4E"/>
    <w:rsid w:val="00192C4C"/>
    <w:rsid w:val="00192C5A"/>
    <w:rsid w:val="00193C2A"/>
    <w:rsid w:val="0019448C"/>
    <w:rsid w:val="00196A9A"/>
    <w:rsid w:val="001B43E3"/>
    <w:rsid w:val="001B442B"/>
    <w:rsid w:val="001B4A1E"/>
    <w:rsid w:val="001B4A85"/>
    <w:rsid w:val="001B548C"/>
    <w:rsid w:val="001B6A7B"/>
    <w:rsid w:val="001C2529"/>
    <w:rsid w:val="001C2ACE"/>
    <w:rsid w:val="001C3495"/>
    <w:rsid w:val="001C3D49"/>
    <w:rsid w:val="001C46AA"/>
    <w:rsid w:val="001C529F"/>
    <w:rsid w:val="001C6D55"/>
    <w:rsid w:val="001D0FB4"/>
    <w:rsid w:val="001D10AE"/>
    <w:rsid w:val="001D124B"/>
    <w:rsid w:val="001D2CEA"/>
    <w:rsid w:val="001D323E"/>
    <w:rsid w:val="001D4326"/>
    <w:rsid w:val="001D6E23"/>
    <w:rsid w:val="001D71CB"/>
    <w:rsid w:val="001E0749"/>
    <w:rsid w:val="001E29AF"/>
    <w:rsid w:val="001E412F"/>
    <w:rsid w:val="001E6BC8"/>
    <w:rsid w:val="001F050F"/>
    <w:rsid w:val="001F15CE"/>
    <w:rsid w:val="001F478B"/>
    <w:rsid w:val="001F5D74"/>
    <w:rsid w:val="001F65FF"/>
    <w:rsid w:val="001F6DCD"/>
    <w:rsid w:val="002020BE"/>
    <w:rsid w:val="00202602"/>
    <w:rsid w:val="00203C88"/>
    <w:rsid w:val="002114B0"/>
    <w:rsid w:val="002119BC"/>
    <w:rsid w:val="00214AF7"/>
    <w:rsid w:val="002155B1"/>
    <w:rsid w:val="00220272"/>
    <w:rsid w:val="00222D8C"/>
    <w:rsid w:val="00225F54"/>
    <w:rsid w:val="00225FD5"/>
    <w:rsid w:val="0022699F"/>
    <w:rsid w:val="00227CED"/>
    <w:rsid w:val="00231A68"/>
    <w:rsid w:val="00231EB7"/>
    <w:rsid w:val="0023383B"/>
    <w:rsid w:val="0023604A"/>
    <w:rsid w:val="00236907"/>
    <w:rsid w:val="002418A5"/>
    <w:rsid w:val="00242BDA"/>
    <w:rsid w:val="00242E68"/>
    <w:rsid w:val="00244340"/>
    <w:rsid w:val="00246061"/>
    <w:rsid w:val="00253C3E"/>
    <w:rsid w:val="0025432F"/>
    <w:rsid w:val="002561FF"/>
    <w:rsid w:val="0025676D"/>
    <w:rsid w:val="00257F47"/>
    <w:rsid w:val="002608D2"/>
    <w:rsid w:val="0026668A"/>
    <w:rsid w:val="00270A76"/>
    <w:rsid w:val="0027123C"/>
    <w:rsid w:val="00276B7A"/>
    <w:rsid w:val="002778AF"/>
    <w:rsid w:val="002802B8"/>
    <w:rsid w:val="002802D6"/>
    <w:rsid w:val="00283AB9"/>
    <w:rsid w:val="002859CC"/>
    <w:rsid w:val="002868B1"/>
    <w:rsid w:val="002879F7"/>
    <w:rsid w:val="00287F78"/>
    <w:rsid w:val="00290130"/>
    <w:rsid w:val="00292DE9"/>
    <w:rsid w:val="002A052F"/>
    <w:rsid w:val="002A21D3"/>
    <w:rsid w:val="002A30A5"/>
    <w:rsid w:val="002A34DE"/>
    <w:rsid w:val="002A5776"/>
    <w:rsid w:val="002A6E6A"/>
    <w:rsid w:val="002A6F73"/>
    <w:rsid w:val="002B1F40"/>
    <w:rsid w:val="002B1FDE"/>
    <w:rsid w:val="002B7C3D"/>
    <w:rsid w:val="002C0231"/>
    <w:rsid w:val="002C05DA"/>
    <w:rsid w:val="002C1BA0"/>
    <w:rsid w:val="002C2A13"/>
    <w:rsid w:val="002C2DF5"/>
    <w:rsid w:val="002D0265"/>
    <w:rsid w:val="002D0CC9"/>
    <w:rsid w:val="002D36C4"/>
    <w:rsid w:val="002D3B3D"/>
    <w:rsid w:val="002D4527"/>
    <w:rsid w:val="002D58E8"/>
    <w:rsid w:val="002E462F"/>
    <w:rsid w:val="002E4B16"/>
    <w:rsid w:val="002E534E"/>
    <w:rsid w:val="002E5A53"/>
    <w:rsid w:val="002E7F35"/>
    <w:rsid w:val="002F193A"/>
    <w:rsid w:val="002F3A10"/>
    <w:rsid w:val="00301D92"/>
    <w:rsid w:val="00303E48"/>
    <w:rsid w:val="00304942"/>
    <w:rsid w:val="0031142E"/>
    <w:rsid w:val="00311939"/>
    <w:rsid w:val="00316D58"/>
    <w:rsid w:val="0032120E"/>
    <w:rsid w:val="00321AB5"/>
    <w:rsid w:val="00323EAA"/>
    <w:rsid w:val="00326A93"/>
    <w:rsid w:val="0033290A"/>
    <w:rsid w:val="00334CF1"/>
    <w:rsid w:val="00335AC8"/>
    <w:rsid w:val="003374DD"/>
    <w:rsid w:val="00337BFD"/>
    <w:rsid w:val="0034060A"/>
    <w:rsid w:val="003408B8"/>
    <w:rsid w:val="00340F01"/>
    <w:rsid w:val="0034370D"/>
    <w:rsid w:val="00343AA6"/>
    <w:rsid w:val="00345F98"/>
    <w:rsid w:val="003466C2"/>
    <w:rsid w:val="003475A3"/>
    <w:rsid w:val="00351E34"/>
    <w:rsid w:val="00354DCC"/>
    <w:rsid w:val="00355F9C"/>
    <w:rsid w:val="00357068"/>
    <w:rsid w:val="003603A7"/>
    <w:rsid w:val="00362EE6"/>
    <w:rsid w:val="00363DBF"/>
    <w:rsid w:val="00364C37"/>
    <w:rsid w:val="003725B0"/>
    <w:rsid w:val="003751A7"/>
    <w:rsid w:val="00376415"/>
    <w:rsid w:val="00376CE3"/>
    <w:rsid w:val="00376D85"/>
    <w:rsid w:val="0037745C"/>
    <w:rsid w:val="00377FC7"/>
    <w:rsid w:val="00380FCE"/>
    <w:rsid w:val="00381054"/>
    <w:rsid w:val="00381F77"/>
    <w:rsid w:val="00382F43"/>
    <w:rsid w:val="00384EF2"/>
    <w:rsid w:val="00385A39"/>
    <w:rsid w:val="00387033"/>
    <w:rsid w:val="003918B7"/>
    <w:rsid w:val="00392A91"/>
    <w:rsid w:val="00395AD6"/>
    <w:rsid w:val="003960BF"/>
    <w:rsid w:val="00397261"/>
    <w:rsid w:val="003A0316"/>
    <w:rsid w:val="003A2F7E"/>
    <w:rsid w:val="003A41BB"/>
    <w:rsid w:val="003A5772"/>
    <w:rsid w:val="003A7AB4"/>
    <w:rsid w:val="003B2A3B"/>
    <w:rsid w:val="003C36D6"/>
    <w:rsid w:val="003C3973"/>
    <w:rsid w:val="003C553E"/>
    <w:rsid w:val="003C6A27"/>
    <w:rsid w:val="003C6AD1"/>
    <w:rsid w:val="003D1B5F"/>
    <w:rsid w:val="003D3549"/>
    <w:rsid w:val="003D5C2D"/>
    <w:rsid w:val="003D60DA"/>
    <w:rsid w:val="003E2A92"/>
    <w:rsid w:val="003F10F4"/>
    <w:rsid w:val="003F2209"/>
    <w:rsid w:val="003F7687"/>
    <w:rsid w:val="003F773B"/>
    <w:rsid w:val="003F7A2B"/>
    <w:rsid w:val="00400449"/>
    <w:rsid w:val="00400A89"/>
    <w:rsid w:val="00400BB7"/>
    <w:rsid w:val="00401326"/>
    <w:rsid w:val="0040347D"/>
    <w:rsid w:val="004043CD"/>
    <w:rsid w:val="00404D51"/>
    <w:rsid w:val="00421B11"/>
    <w:rsid w:val="00421E69"/>
    <w:rsid w:val="00423F84"/>
    <w:rsid w:val="0043196E"/>
    <w:rsid w:val="00432C15"/>
    <w:rsid w:val="004374D5"/>
    <w:rsid w:val="00441992"/>
    <w:rsid w:val="004460D3"/>
    <w:rsid w:val="00446D17"/>
    <w:rsid w:val="00456029"/>
    <w:rsid w:val="00462161"/>
    <w:rsid w:val="0046346D"/>
    <w:rsid w:val="00474514"/>
    <w:rsid w:val="00477BF9"/>
    <w:rsid w:val="004808A0"/>
    <w:rsid w:val="00480E3D"/>
    <w:rsid w:val="00481508"/>
    <w:rsid w:val="00482599"/>
    <w:rsid w:val="0048326C"/>
    <w:rsid w:val="004854DE"/>
    <w:rsid w:val="00486280"/>
    <w:rsid w:val="00491736"/>
    <w:rsid w:val="00495403"/>
    <w:rsid w:val="004A043B"/>
    <w:rsid w:val="004A0DB5"/>
    <w:rsid w:val="004A33EC"/>
    <w:rsid w:val="004A35E6"/>
    <w:rsid w:val="004A3D3B"/>
    <w:rsid w:val="004A4F37"/>
    <w:rsid w:val="004B015E"/>
    <w:rsid w:val="004B15A6"/>
    <w:rsid w:val="004B2B7F"/>
    <w:rsid w:val="004C0891"/>
    <w:rsid w:val="004C2094"/>
    <w:rsid w:val="004C2723"/>
    <w:rsid w:val="004C3A8B"/>
    <w:rsid w:val="004C3C34"/>
    <w:rsid w:val="004C4B38"/>
    <w:rsid w:val="004C5370"/>
    <w:rsid w:val="004C5925"/>
    <w:rsid w:val="004C7DC6"/>
    <w:rsid w:val="004D05FF"/>
    <w:rsid w:val="004D3493"/>
    <w:rsid w:val="004D54F0"/>
    <w:rsid w:val="004D575F"/>
    <w:rsid w:val="004E4136"/>
    <w:rsid w:val="004E441A"/>
    <w:rsid w:val="004E6AF3"/>
    <w:rsid w:val="004E7584"/>
    <w:rsid w:val="004E7D62"/>
    <w:rsid w:val="004F0DA0"/>
    <w:rsid w:val="004F3F41"/>
    <w:rsid w:val="004F67DF"/>
    <w:rsid w:val="004F6923"/>
    <w:rsid w:val="00502073"/>
    <w:rsid w:val="0050780B"/>
    <w:rsid w:val="00510350"/>
    <w:rsid w:val="0051035B"/>
    <w:rsid w:val="00510E3D"/>
    <w:rsid w:val="0051252A"/>
    <w:rsid w:val="0051534B"/>
    <w:rsid w:val="00517D41"/>
    <w:rsid w:val="0052035B"/>
    <w:rsid w:val="00524E2D"/>
    <w:rsid w:val="00530BC9"/>
    <w:rsid w:val="00533DF2"/>
    <w:rsid w:val="00534FE7"/>
    <w:rsid w:val="00542959"/>
    <w:rsid w:val="00542E57"/>
    <w:rsid w:val="00543A62"/>
    <w:rsid w:val="005447DF"/>
    <w:rsid w:val="00546776"/>
    <w:rsid w:val="00551595"/>
    <w:rsid w:val="00551E2A"/>
    <w:rsid w:val="00552F4B"/>
    <w:rsid w:val="00554B94"/>
    <w:rsid w:val="00555EAB"/>
    <w:rsid w:val="005572D0"/>
    <w:rsid w:val="00557B70"/>
    <w:rsid w:val="00560097"/>
    <w:rsid w:val="0056025C"/>
    <w:rsid w:val="00561EB2"/>
    <w:rsid w:val="00562436"/>
    <w:rsid w:val="00562BE8"/>
    <w:rsid w:val="005657E9"/>
    <w:rsid w:val="00566B56"/>
    <w:rsid w:val="00567B29"/>
    <w:rsid w:val="00575C97"/>
    <w:rsid w:val="00577DCD"/>
    <w:rsid w:val="00581E81"/>
    <w:rsid w:val="00582BFF"/>
    <w:rsid w:val="00583305"/>
    <w:rsid w:val="00584DE1"/>
    <w:rsid w:val="005852E7"/>
    <w:rsid w:val="00595D93"/>
    <w:rsid w:val="00596327"/>
    <w:rsid w:val="00597BFE"/>
    <w:rsid w:val="005A10A0"/>
    <w:rsid w:val="005A7FC8"/>
    <w:rsid w:val="005B028B"/>
    <w:rsid w:val="005B3C74"/>
    <w:rsid w:val="005C09AB"/>
    <w:rsid w:val="005C3208"/>
    <w:rsid w:val="005C4AE0"/>
    <w:rsid w:val="005C61E9"/>
    <w:rsid w:val="005C6B71"/>
    <w:rsid w:val="005D09F2"/>
    <w:rsid w:val="005D3546"/>
    <w:rsid w:val="005D36CE"/>
    <w:rsid w:val="005E2715"/>
    <w:rsid w:val="005E326A"/>
    <w:rsid w:val="005E567E"/>
    <w:rsid w:val="005E6CC6"/>
    <w:rsid w:val="005E7DC1"/>
    <w:rsid w:val="005F0CF8"/>
    <w:rsid w:val="005F2C33"/>
    <w:rsid w:val="005F33B6"/>
    <w:rsid w:val="005F66A5"/>
    <w:rsid w:val="00601E25"/>
    <w:rsid w:val="00610459"/>
    <w:rsid w:val="00611038"/>
    <w:rsid w:val="006152DD"/>
    <w:rsid w:val="00626BF7"/>
    <w:rsid w:val="0063103A"/>
    <w:rsid w:val="006311B4"/>
    <w:rsid w:val="00633418"/>
    <w:rsid w:val="00637812"/>
    <w:rsid w:val="00640DC4"/>
    <w:rsid w:val="006411BD"/>
    <w:rsid w:val="00641BBA"/>
    <w:rsid w:val="006434A4"/>
    <w:rsid w:val="00646C4F"/>
    <w:rsid w:val="006512C8"/>
    <w:rsid w:val="00651979"/>
    <w:rsid w:val="00654AE8"/>
    <w:rsid w:val="00660504"/>
    <w:rsid w:val="0066055A"/>
    <w:rsid w:val="00666380"/>
    <w:rsid w:val="0067000E"/>
    <w:rsid w:val="006716A1"/>
    <w:rsid w:val="006812D8"/>
    <w:rsid w:val="00681431"/>
    <w:rsid w:val="00684A5D"/>
    <w:rsid w:val="0068644C"/>
    <w:rsid w:val="006870E3"/>
    <w:rsid w:val="00690ED7"/>
    <w:rsid w:val="0069132E"/>
    <w:rsid w:val="0069396F"/>
    <w:rsid w:val="00696F03"/>
    <w:rsid w:val="006A1AC0"/>
    <w:rsid w:val="006A53BD"/>
    <w:rsid w:val="006A5B5D"/>
    <w:rsid w:val="006A6D1D"/>
    <w:rsid w:val="006A7160"/>
    <w:rsid w:val="006B02D3"/>
    <w:rsid w:val="006B2CB4"/>
    <w:rsid w:val="006B2D33"/>
    <w:rsid w:val="006B31CD"/>
    <w:rsid w:val="006B33D3"/>
    <w:rsid w:val="006B61DD"/>
    <w:rsid w:val="006B6688"/>
    <w:rsid w:val="006B7102"/>
    <w:rsid w:val="006B7D8E"/>
    <w:rsid w:val="006C7B84"/>
    <w:rsid w:val="006D1CB3"/>
    <w:rsid w:val="006D3DEA"/>
    <w:rsid w:val="006D7F50"/>
    <w:rsid w:val="006E4296"/>
    <w:rsid w:val="006E4AFB"/>
    <w:rsid w:val="006E675B"/>
    <w:rsid w:val="006F050C"/>
    <w:rsid w:val="006F0FBE"/>
    <w:rsid w:val="006F2BA2"/>
    <w:rsid w:val="006F3B51"/>
    <w:rsid w:val="006F45D2"/>
    <w:rsid w:val="007004A6"/>
    <w:rsid w:val="007005C8"/>
    <w:rsid w:val="00702D9B"/>
    <w:rsid w:val="007062EE"/>
    <w:rsid w:val="007063BA"/>
    <w:rsid w:val="00711A76"/>
    <w:rsid w:val="00712143"/>
    <w:rsid w:val="007124EE"/>
    <w:rsid w:val="00713EFA"/>
    <w:rsid w:val="00716C37"/>
    <w:rsid w:val="00720A5B"/>
    <w:rsid w:val="0072225F"/>
    <w:rsid w:val="0072333D"/>
    <w:rsid w:val="0073069D"/>
    <w:rsid w:val="00730B6F"/>
    <w:rsid w:val="007332ED"/>
    <w:rsid w:val="00734010"/>
    <w:rsid w:val="00736682"/>
    <w:rsid w:val="00737379"/>
    <w:rsid w:val="0073780F"/>
    <w:rsid w:val="007430D4"/>
    <w:rsid w:val="007505D1"/>
    <w:rsid w:val="00751B03"/>
    <w:rsid w:val="00752FC0"/>
    <w:rsid w:val="007552AA"/>
    <w:rsid w:val="00756D9D"/>
    <w:rsid w:val="00761740"/>
    <w:rsid w:val="00762D61"/>
    <w:rsid w:val="00770B7E"/>
    <w:rsid w:val="00774795"/>
    <w:rsid w:val="00780514"/>
    <w:rsid w:val="00783D28"/>
    <w:rsid w:val="00785852"/>
    <w:rsid w:val="0078637E"/>
    <w:rsid w:val="007868A1"/>
    <w:rsid w:val="00795194"/>
    <w:rsid w:val="007953E4"/>
    <w:rsid w:val="007974C8"/>
    <w:rsid w:val="00797798"/>
    <w:rsid w:val="007A424B"/>
    <w:rsid w:val="007A4F6D"/>
    <w:rsid w:val="007A61B8"/>
    <w:rsid w:val="007A65AE"/>
    <w:rsid w:val="007B101D"/>
    <w:rsid w:val="007C3F8D"/>
    <w:rsid w:val="007D0B02"/>
    <w:rsid w:val="007D27AE"/>
    <w:rsid w:val="007D3016"/>
    <w:rsid w:val="007D5B9B"/>
    <w:rsid w:val="007E248C"/>
    <w:rsid w:val="007E51D1"/>
    <w:rsid w:val="007F0AB1"/>
    <w:rsid w:val="007F2BD5"/>
    <w:rsid w:val="007F4091"/>
    <w:rsid w:val="007F4331"/>
    <w:rsid w:val="007F4755"/>
    <w:rsid w:val="007F65FD"/>
    <w:rsid w:val="007F6989"/>
    <w:rsid w:val="00804AF6"/>
    <w:rsid w:val="00804C8A"/>
    <w:rsid w:val="00811F24"/>
    <w:rsid w:val="00814EA8"/>
    <w:rsid w:val="00815075"/>
    <w:rsid w:val="008218AB"/>
    <w:rsid w:val="00823CB8"/>
    <w:rsid w:val="00823F94"/>
    <w:rsid w:val="00826223"/>
    <w:rsid w:val="008263E4"/>
    <w:rsid w:val="0083193B"/>
    <w:rsid w:val="008353F3"/>
    <w:rsid w:val="008362B0"/>
    <w:rsid w:val="00836FB6"/>
    <w:rsid w:val="00847C45"/>
    <w:rsid w:val="0085028B"/>
    <w:rsid w:val="00850497"/>
    <w:rsid w:val="00853983"/>
    <w:rsid w:val="00854AAF"/>
    <w:rsid w:val="00854DB3"/>
    <w:rsid w:val="0085662C"/>
    <w:rsid w:val="00861F1C"/>
    <w:rsid w:val="00861F68"/>
    <w:rsid w:val="00864491"/>
    <w:rsid w:val="00871740"/>
    <w:rsid w:val="0087408C"/>
    <w:rsid w:val="00875780"/>
    <w:rsid w:val="0088361D"/>
    <w:rsid w:val="0088544E"/>
    <w:rsid w:val="00885B77"/>
    <w:rsid w:val="00887BD4"/>
    <w:rsid w:val="00887FEE"/>
    <w:rsid w:val="00890EB3"/>
    <w:rsid w:val="00892841"/>
    <w:rsid w:val="00893F0A"/>
    <w:rsid w:val="00895529"/>
    <w:rsid w:val="00895B5B"/>
    <w:rsid w:val="00896947"/>
    <w:rsid w:val="008A228F"/>
    <w:rsid w:val="008A4DAE"/>
    <w:rsid w:val="008A5994"/>
    <w:rsid w:val="008A60D3"/>
    <w:rsid w:val="008B0B12"/>
    <w:rsid w:val="008B2D7E"/>
    <w:rsid w:val="008B6859"/>
    <w:rsid w:val="008B7564"/>
    <w:rsid w:val="008C0529"/>
    <w:rsid w:val="008C28AC"/>
    <w:rsid w:val="008C3D57"/>
    <w:rsid w:val="008C453A"/>
    <w:rsid w:val="008C4666"/>
    <w:rsid w:val="008C4B63"/>
    <w:rsid w:val="008D0B16"/>
    <w:rsid w:val="008D4EEB"/>
    <w:rsid w:val="008D5184"/>
    <w:rsid w:val="008D5A0C"/>
    <w:rsid w:val="008D6266"/>
    <w:rsid w:val="008E16E1"/>
    <w:rsid w:val="008E63EC"/>
    <w:rsid w:val="008F2463"/>
    <w:rsid w:val="008F59C0"/>
    <w:rsid w:val="008F6A9A"/>
    <w:rsid w:val="00900A87"/>
    <w:rsid w:val="00901263"/>
    <w:rsid w:val="00902B9D"/>
    <w:rsid w:val="00911A08"/>
    <w:rsid w:val="00914BD8"/>
    <w:rsid w:val="00917C3A"/>
    <w:rsid w:val="00921C48"/>
    <w:rsid w:val="00925390"/>
    <w:rsid w:val="009269A7"/>
    <w:rsid w:val="00932304"/>
    <w:rsid w:val="009406DB"/>
    <w:rsid w:val="00942780"/>
    <w:rsid w:val="00942BC4"/>
    <w:rsid w:val="00942C5D"/>
    <w:rsid w:val="00950C97"/>
    <w:rsid w:val="00952833"/>
    <w:rsid w:val="0095328E"/>
    <w:rsid w:val="0095733A"/>
    <w:rsid w:val="00965E66"/>
    <w:rsid w:val="00980698"/>
    <w:rsid w:val="009877F6"/>
    <w:rsid w:val="009A3DC5"/>
    <w:rsid w:val="009A4B8C"/>
    <w:rsid w:val="009A5239"/>
    <w:rsid w:val="009A616A"/>
    <w:rsid w:val="009B00BD"/>
    <w:rsid w:val="009B108A"/>
    <w:rsid w:val="009B4201"/>
    <w:rsid w:val="009C708A"/>
    <w:rsid w:val="009D2866"/>
    <w:rsid w:val="009D6D93"/>
    <w:rsid w:val="009E0A92"/>
    <w:rsid w:val="009E581D"/>
    <w:rsid w:val="009E6067"/>
    <w:rsid w:val="009E6B88"/>
    <w:rsid w:val="009F31C7"/>
    <w:rsid w:val="009F4821"/>
    <w:rsid w:val="009F55CC"/>
    <w:rsid w:val="009F6EA6"/>
    <w:rsid w:val="00A009F1"/>
    <w:rsid w:val="00A0310B"/>
    <w:rsid w:val="00A0393E"/>
    <w:rsid w:val="00A06694"/>
    <w:rsid w:val="00A06ABF"/>
    <w:rsid w:val="00A20EA3"/>
    <w:rsid w:val="00A21ED5"/>
    <w:rsid w:val="00A23FE8"/>
    <w:rsid w:val="00A30AED"/>
    <w:rsid w:val="00A31F37"/>
    <w:rsid w:val="00A332DB"/>
    <w:rsid w:val="00A3572C"/>
    <w:rsid w:val="00A36F83"/>
    <w:rsid w:val="00A41A0B"/>
    <w:rsid w:val="00A51C5B"/>
    <w:rsid w:val="00A5215B"/>
    <w:rsid w:val="00A54CFE"/>
    <w:rsid w:val="00A54EAD"/>
    <w:rsid w:val="00A60256"/>
    <w:rsid w:val="00A60D13"/>
    <w:rsid w:val="00A61764"/>
    <w:rsid w:val="00A63063"/>
    <w:rsid w:val="00A635C1"/>
    <w:rsid w:val="00A6606F"/>
    <w:rsid w:val="00A66604"/>
    <w:rsid w:val="00A66A29"/>
    <w:rsid w:val="00A71D14"/>
    <w:rsid w:val="00A8123B"/>
    <w:rsid w:val="00A8618B"/>
    <w:rsid w:val="00A87097"/>
    <w:rsid w:val="00A90DCC"/>
    <w:rsid w:val="00A93389"/>
    <w:rsid w:val="00A95335"/>
    <w:rsid w:val="00AA0DA8"/>
    <w:rsid w:val="00AA5359"/>
    <w:rsid w:val="00AA58E4"/>
    <w:rsid w:val="00AA637B"/>
    <w:rsid w:val="00AA74CA"/>
    <w:rsid w:val="00AA7D55"/>
    <w:rsid w:val="00AB2994"/>
    <w:rsid w:val="00AC1868"/>
    <w:rsid w:val="00AC5C61"/>
    <w:rsid w:val="00AC601D"/>
    <w:rsid w:val="00AC6F17"/>
    <w:rsid w:val="00AD3349"/>
    <w:rsid w:val="00AD6991"/>
    <w:rsid w:val="00AE3BB6"/>
    <w:rsid w:val="00AE3E24"/>
    <w:rsid w:val="00AE5EE0"/>
    <w:rsid w:val="00AF2A2D"/>
    <w:rsid w:val="00AF3E29"/>
    <w:rsid w:val="00AF3F0D"/>
    <w:rsid w:val="00AF7127"/>
    <w:rsid w:val="00AF7ECF"/>
    <w:rsid w:val="00B0262C"/>
    <w:rsid w:val="00B031C4"/>
    <w:rsid w:val="00B07935"/>
    <w:rsid w:val="00B11C03"/>
    <w:rsid w:val="00B12086"/>
    <w:rsid w:val="00B13B8C"/>
    <w:rsid w:val="00B154F7"/>
    <w:rsid w:val="00B156BC"/>
    <w:rsid w:val="00B15FE5"/>
    <w:rsid w:val="00B16B6E"/>
    <w:rsid w:val="00B173C1"/>
    <w:rsid w:val="00B17E11"/>
    <w:rsid w:val="00B20EC7"/>
    <w:rsid w:val="00B211B3"/>
    <w:rsid w:val="00B242A7"/>
    <w:rsid w:val="00B257C3"/>
    <w:rsid w:val="00B31822"/>
    <w:rsid w:val="00B319F5"/>
    <w:rsid w:val="00B350E8"/>
    <w:rsid w:val="00B37AAE"/>
    <w:rsid w:val="00B41173"/>
    <w:rsid w:val="00B41838"/>
    <w:rsid w:val="00B45475"/>
    <w:rsid w:val="00B51035"/>
    <w:rsid w:val="00B52086"/>
    <w:rsid w:val="00B52228"/>
    <w:rsid w:val="00B61305"/>
    <w:rsid w:val="00B614B6"/>
    <w:rsid w:val="00B61810"/>
    <w:rsid w:val="00B660E8"/>
    <w:rsid w:val="00B718FA"/>
    <w:rsid w:val="00B72122"/>
    <w:rsid w:val="00B73BF0"/>
    <w:rsid w:val="00B750A3"/>
    <w:rsid w:val="00B75F35"/>
    <w:rsid w:val="00B76AD5"/>
    <w:rsid w:val="00B83441"/>
    <w:rsid w:val="00B870F8"/>
    <w:rsid w:val="00B900F4"/>
    <w:rsid w:val="00B92470"/>
    <w:rsid w:val="00B924CF"/>
    <w:rsid w:val="00B93ED1"/>
    <w:rsid w:val="00B94AC8"/>
    <w:rsid w:val="00B959D4"/>
    <w:rsid w:val="00B96C5A"/>
    <w:rsid w:val="00B9722E"/>
    <w:rsid w:val="00B9787B"/>
    <w:rsid w:val="00BA2C01"/>
    <w:rsid w:val="00BA3912"/>
    <w:rsid w:val="00BA5E46"/>
    <w:rsid w:val="00BB3E24"/>
    <w:rsid w:val="00BC42F6"/>
    <w:rsid w:val="00BC504B"/>
    <w:rsid w:val="00BC610A"/>
    <w:rsid w:val="00BC69AA"/>
    <w:rsid w:val="00BD3750"/>
    <w:rsid w:val="00BD3A97"/>
    <w:rsid w:val="00BD46C4"/>
    <w:rsid w:val="00BD4DB3"/>
    <w:rsid w:val="00BD7773"/>
    <w:rsid w:val="00BE188B"/>
    <w:rsid w:val="00BE4196"/>
    <w:rsid w:val="00BE47DF"/>
    <w:rsid w:val="00BE625E"/>
    <w:rsid w:val="00BF200D"/>
    <w:rsid w:val="00BF2097"/>
    <w:rsid w:val="00BF7306"/>
    <w:rsid w:val="00C002BC"/>
    <w:rsid w:val="00C013B7"/>
    <w:rsid w:val="00C029F7"/>
    <w:rsid w:val="00C05F28"/>
    <w:rsid w:val="00C06507"/>
    <w:rsid w:val="00C06A2F"/>
    <w:rsid w:val="00C06FD7"/>
    <w:rsid w:val="00C10381"/>
    <w:rsid w:val="00C1118E"/>
    <w:rsid w:val="00C15A7A"/>
    <w:rsid w:val="00C15B82"/>
    <w:rsid w:val="00C17103"/>
    <w:rsid w:val="00C2081A"/>
    <w:rsid w:val="00C215FD"/>
    <w:rsid w:val="00C22EF8"/>
    <w:rsid w:val="00C2473B"/>
    <w:rsid w:val="00C26CE5"/>
    <w:rsid w:val="00C26EDE"/>
    <w:rsid w:val="00C32C79"/>
    <w:rsid w:val="00C32FD4"/>
    <w:rsid w:val="00C33171"/>
    <w:rsid w:val="00C37490"/>
    <w:rsid w:val="00C42539"/>
    <w:rsid w:val="00C43593"/>
    <w:rsid w:val="00C5096B"/>
    <w:rsid w:val="00C5303A"/>
    <w:rsid w:val="00C66452"/>
    <w:rsid w:val="00C66871"/>
    <w:rsid w:val="00C73972"/>
    <w:rsid w:val="00C73EA5"/>
    <w:rsid w:val="00C76839"/>
    <w:rsid w:val="00C80425"/>
    <w:rsid w:val="00C81449"/>
    <w:rsid w:val="00C8176C"/>
    <w:rsid w:val="00C83A81"/>
    <w:rsid w:val="00C871AD"/>
    <w:rsid w:val="00C92478"/>
    <w:rsid w:val="00C9448A"/>
    <w:rsid w:val="00CA00F1"/>
    <w:rsid w:val="00CB096D"/>
    <w:rsid w:val="00CB57DA"/>
    <w:rsid w:val="00CB6A02"/>
    <w:rsid w:val="00CB6F76"/>
    <w:rsid w:val="00CC1147"/>
    <w:rsid w:val="00CD1047"/>
    <w:rsid w:val="00CD5030"/>
    <w:rsid w:val="00CD7573"/>
    <w:rsid w:val="00CE49D0"/>
    <w:rsid w:val="00CE7099"/>
    <w:rsid w:val="00CE7223"/>
    <w:rsid w:val="00CF21CC"/>
    <w:rsid w:val="00D03540"/>
    <w:rsid w:val="00D0556B"/>
    <w:rsid w:val="00D06FA5"/>
    <w:rsid w:val="00D124E3"/>
    <w:rsid w:val="00D1381B"/>
    <w:rsid w:val="00D1424D"/>
    <w:rsid w:val="00D1443C"/>
    <w:rsid w:val="00D21FD6"/>
    <w:rsid w:val="00D223D6"/>
    <w:rsid w:val="00D228C1"/>
    <w:rsid w:val="00D22A57"/>
    <w:rsid w:val="00D252DE"/>
    <w:rsid w:val="00D2773E"/>
    <w:rsid w:val="00D27DF7"/>
    <w:rsid w:val="00D330D8"/>
    <w:rsid w:val="00D360F1"/>
    <w:rsid w:val="00D37C1C"/>
    <w:rsid w:val="00D4113A"/>
    <w:rsid w:val="00D450BE"/>
    <w:rsid w:val="00D50253"/>
    <w:rsid w:val="00D5471C"/>
    <w:rsid w:val="00D55441"/>
    <w:rsid w:val="00D57DB8"/>
    <w:rsid w:val="00D6039D"/>
    <w:rsid w:val="00D65E19"/>
    <w:rsid w:val="00D66AF6"/>
    <w:rsid w:val="00D67757"/>
    <w:rsid w:val="00D7415E"/>
    <w:rsid w:val="00D75973"/>
    <w:rsid w:val="00D82DD7"/>
    <w:rsid w:val="00D85A2A"/>
    <w:rsid w:val="00D85AA1"/>
    <w:rsid w:val="00D86BC2"/>
    <w:rsid w:val="00D86CA2"/>
    <w:rsid w:val="00D87A11"/>
    <w:rsid w:val="00D92081"/>
    <w:rsid w:val="00D936E8"/>
    <w:rsid w:val="00D956EB"/>
    <w:rsid w:val="00D95F93"/>
    <w:rsid w:val="00D96A06"/>
    <w:rsid w:val="00D96DC4"/>
    <w:rsid w:val="00D97626"/>
    <w:rsid w:val="00DA3CC7"/>
    <w:rsid w:val="00DA415F"/>
    <w:rsid w:val="00DA4762"/>
    <w:rsid w:val="00DA4B05"/>
    <w:rsid w:val="00DA6286"/>
    <w:rsid w:val="00DB10E1"/>
    <w:rsid w:val="00DB3ABF"/>
    <w:rsid w:val="00DB407E"/>
    <w:rsid w:val="00DB5DAD"/>
    <w:rsid w:val="00DB7469"/>
    <w:rsid w:val="00DC3503"/>
    <w:rsid w:val="00DC370B"/>
    <w:rsid w:val="00DC4DF8"/>
    <w:rsid w:val="00DC52D4"/>
    <w:rsid w:val="00DC6228"/>
    <w:rsid w:val="00DD09E8"/>
    <w:rsid w:val="00DD1BA9"/>
    <w:rsid w:val="00DD3409"/>
    <w:rsid w:val="00DD3AD4"/>
    <w:rsid w:val="00DD6DAD"/>
    <w:rsid w:val="00DE1B38"/>
    <w:rsid w:val="00DE21B3"/>
    <w:rsid w:val="00DE56FC"/>
    <w:rsid w:val="00DE6FB2"/>
    <w:rsid w:val="00DF0F2E"/>
    <w:rsid w:val="00DF2A38"/>
    <w:rsid w:val="00DF2BAC"/>
    <w:rsid w:val="00DF696E"/>
    <w:rsid w:val="00DF72E8"/>
    <w:rsid w:val="00E01CB6"/>
    <w:rsid w:val="00E04B4E"/>
    <w:rsid w:val="00E04B62"/>
    <w:rsid w:val="00E04CAE"/>
    <w:rsid w:val="00E061F1"/>
    <w:rsid w:val="00E07611"/>
    <w:rsid w:val="00E0793B"/>
    <w:rsid w:val="00E07B69"/>
    <w:rsid w:val="00E116F3"/>
    <w:rsid w:val="00E15FDF"/>
    <w:rsid w:val="00E15FF6"/>
    <w:rsid w:val="00E237E5"/>
    <w:rsid w:val="00E25B11"/>
    <w:rsid w:val="00E27364"/>
    <w:rsid w:val="00E300F4"/>
    <w:rsid w:val="00E30B5B"/>
    <w:rsid w:val="00E358DF"/>
    <w:rsid w:val="00E450AE"/>
    <w:rsid w:val="00E456DC"/>
    <w:rsid w:val="00E458A9"/>
    <w:rsid w:val="00E5646D"/>
    <w:rsid w:val="00E63C32"/>
    <w:rsid w:val="00E65DC4"/>
    <w:rsid w:val="00E70F83"/>
    <w:rsid w:val="00E72235"/>
    <w:rsid w:val="00E72943"/>
    <w:rsid w:val="00E7398A"/>
    <w:rsid w:val="00E74E57"/>
    <w:rsid w:val="00E7646B"/>
    <w:rsid w:val="00E76CCD"/>
    <w:rsid w:val="00E80170"/>
    <w:rsid w:val="00E80821"/>
    <w:rsid w:val="00E826F8"/>
    <w:rsid w:val="00E84B96"/>
    <w:rsid w:val="00E85579"/>
    <w:rsid w:val="00E85AD4"/>
    <w:rsid w:val="00E86340"/>
    <w:rsid w:val="00E86FA1"/>
    <w:rsid w:val="00E92BDE"/>
    <w:rsid w:val="00E95CEE"/>
    <w:rsid w:val="00EA1415"/>
    <w:rsid w:val="00EA16A2"/>
    <w:rsid w:val="00EA30D5"/>
    <w:rsid w:val="00EA6C22"/>
    <w:rsid w:val="00EB07F5"/>
    <w:rsid w:val="00EB3B54"/>
    <w:rsid w:val="00EB4514"/>
    <w:rsid w:val="00EB524E"/>
    <w:rsid w:val="00EC09DB"/>
    <w:rsid w:val="00EC34AF"/>
    <w:rsid w:val="00EC4FBA"/>
    <w:rsid w:val="00EC6DEE"/>
    <w:rsid w:val="00ED095A"/>
    <w:rsid w:val="00ED1AF4"/>
    <w:rsid w:val="00ED46E5"/>
    <w:rsid w:val="00ED51EA"/>
    <w:rsid w:val="00ED67B8"/>
    <w:rsid w:val="00EE03EF"/>
    <w:rsid w:val="00EE36E5"/>
    <w:rsid w:val="00EE40E9"/>
    <w:rsid w:val="00EE6953"/>
    <w:rsid w:val="00EF0968"/>
    <w:rsid w:val="00EF40C5"/>
    <w:rsid w:val="00EF4EC0"/>
    <w:rsid w:val="00EF4F12"/>
    <w:rsid w:val="00EF777C"/>
    <w:rsid w:val="00F00382"/>
    <w:rsid w:val="00F0276E"/>
    <w:rsid w:val="00F11598"/>
    <w:rsid w:val="00F121E3"/>
    <w:rsid w:val="00F125F8"/>
    <w:rsid w:val="00F25DBE"/>
    <w:rsid w:val="00F32CDA"/>
    <w:rsid w:val="00F36D89"/>
    <w:rsid w:val="00F406B8"/>
    <w:rsid w:val="00F40C78"/>
    <w:rsid w:val="00F45244"/>
    <w:rsid w:val="00F52D69"/>
    <w:rsid w:val="00F552D4"/>
    <w:rsid w:val="00F557E1"/>
    <w:rsid w:val="00F563A6"/>
    <w:rsid w:val="00F5758F"/>
    <w:rsid w:val="00F62826"/>
    <w:rsid w:val="00F64966"/>
    <w:rsid w:val="00F70053"/>
    <w:rsid w:val="00F748D3"/>
    <w:rsid w:val="00F77EA5"/>
    <w:rsid w:val="00F81BB2"/>
    <w:rsid w:val="00F854CB"/>
    <w:rsid w:val="00F8615B"/>
    <w:rsid w:val="00F8790D"/>
    <w:rsid w:val="00F9370B"/>
    <w:rsid w:val="00F95320"/>
    <w:rsid w:val="00F96BBC"/>
    <w:rsid w:val="00FA3491"/>
    <w:rsid w:val="00FA5F5E"/>
    <w:rsid w:val="00FB367C"/>
    <w:rsid w:val="00FB402F"/>
    <w:rsid w:val="00FB5FF9"/>
    <w:rsid w:val="00FB7CF2"/>
    <w:rsid w:val="00FC4903"/>
    <w:rsid w:val="00FC74DB"/>
    <w:rsid w:val="00FC7A3D"/>
    <w:rsid w:val="00FD057F"/>
    <w:rsid w:val="00FD1597"/>
    <w:rsid w:val="00FD387C"/>
    <w:rsid w:val="00FD6BC6"/>
    <w:rsid w:val="00FE0BD5"/>
    <w:rsid w:val="00FE1459"/>
    <w:rsid w:val="00FE2E70"/>
    <w:rsid w:val="00FE4EEE"/>
    <w:rsid w:val="00FF50BC"/>
    <w:rsid w:val="00FF6ED0"/>
    <w:rsid w:val="00FF779D"/>
    <w:rsid w:val="0D6941C2"/>
    <w:rsid w:val="0F1A9C35"/>
    <w:rsid w:val="0F33003E"/>
    <w:rsid w:val="144AA299"/>
    <w:rsid w:val="1625D01C"/>
    <w:rsid w:val="1B10DDC9"/>
    <w:rsid w:val="31755439"/>
    <w:rsid w:val="37C7B6CA"/>
    <w:rsid w:val="39486D86"/>
    <w:rsid w:val="40E8485A"/>
    <w:rsid w:val="44229E9F"/>
    <w:rsid w:val="56EE1F00"/>
    <w:rsid w:val="633192BE"/>
    <w:rsid w:val="682B8F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0766872"/>
  <w15:chartTrackingRefBased/>
  <w15:docId w15:val="{ECFAAF01-3F57-4772-9C0C-5CB87353B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9E0A9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9E0A92"/>
    <w:pPr>
      <w:ind w:left="360" w:hanging="360"/>
      <w:outlineLvl w:val="0"/>
    </w:pPr>
    <w:rPr>
      <w:b/>
      <w:sz w:val="24"/>
    </w:rPr>
  </w:style>
  <w:style w:type="paragraph" w:styleId="Heading2">
    <w:name w:val="heading 2"/>
    <w:aliases w:val="H2"/>
    <w:basedOn w:val="Normal"/>
    <w:next w:val="Normal"/>
    <w:link w:val="Heading2Char"/>
    <w:qFormat/>
    <w:rsid w:val="009E0A92"/>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E0A92"/>
    <w:pPr>
      <w:tabs>
        <w:tab w:val="center" w:pos="4819"/>
        <w:tab w:val="right" w:pos="9638"/>
      </w:tabs>
    </w:pPr>
  </w:style>
  <w:style w:type="character" w:customStyle="1" w:styleId="HeaderChar">
    <w:name w:val="Header Char"/>
    <w:basedOn w:val="DefaultParagraphFont"/>
    <w:link w:val="Header"/>
    <w:rsid w:val="009E0A92"/>
  </w:style>
  <w:style w:type="paragraph" w:styleId="Footer">
    <w:name w:val="footer"/>
    <w:basedOn w:val="Normal"/>
    <w:link w:val="FooterChar"/>
    <w:unhideWhenUsed/>
    <w:rsid w:val="009E0A92"/>
    <w:pPr>
      <w:tabs>
        <w:tab w:val="center" w:pos="4819"/>
        <w:tab w:val="right" w:pos="9638"/>
      </w:tabs>
    </w:pPr>
  </w:style>
  <w:style w:type="character" w:customStyle="1" w:styleId="FooterChar">
    <w:name w:val="Footer Char"/>
    <w:basedOn w:val="DefaultParagraphFont"/>
    <w:link w:val="Footer"/>
    <w:uiPriority w:val="99"/>
    <w:rsid w:val="009E0A92"/>
  </w:style>
  <w:style w:type="character" w:styleId="PageNumber">
    <w:name w:val="page number"/>
    <w:basedOn w:val="DefaultParagraphFont"/>
    <w:rsid w:val="009E0A92"/>
  </w:style>
  <w:style w:type="paragraph" w:styleId="BalloonText">
    <w:name w:val="Balloon Text"/>
    <w:basedOn w:val="Normal"/>
    <w:link w:val="BalloonTextChar"/>
    <w:semiHidden/>
    <w:unhideWhenUsed/>
    <w:rsid w:val="009E0A92"/>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9E0A92"/>
    <w:rPr>
      <w:rFonts w:ascii="Times New Roman" w:hAnsi="Times New Roman" w:cs="Times New Roman"/>
      <w:sz w:val="18"/>
      <w:szCs w:val="18"/>
    </w:rPr>
  </w:style>
  <w:style w:type="character" w:customStyle="1" w:styleId="Heading1Char">
    <w:name w:val="Heading 1 Char"/>
    <w:aliases w:val="H1 Char,MyHeading 1 Char,h1 Char,HHeading 1 Char"/>
    <w:basedOn w:val="DefaultParagraphFont"/>
    <w:link w:val="Heading1"/>
    <w:rsid w:val="009E0A9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9E0A92"/>
    <w:rPr>
      <w:rFonts w:ascii="Arial" w:eastAsia="Times New Roman" w:hAnsi="Arial" w:cs="Times New Roman"/>
      <w:b/>
      <w:i/>
      <w:szCs w:val="20"/>
      <w:lang w:val="en-GB"/>
    </w:rPr>
  </w:style>
  <w:style w:type="paragraph" w:customStyle="1" w:styleId="TAH">
    <w:name w:val="TAH"/>
    <w:basedOn w:val="TAC"/>
    <w:rsid w:val="009E0A92"/>
    <w:rPr>
      <w:b/>
    </w:rPr>
  </w:style>
  <w:style w:type="paragraph" w:customStyle="1" w:styleId="TAC">
    <w:name w:val="TAC"/>
    <w:basedOn w:val="Normal"/>
    <w:rsid w:val="009E0A92"/>
    <w:pPr>
      <w:keepNext/>
      <w:keepLines/>
      <w:widowControl/>
      <w:spacing w:after="0" w:line="240" w:lineRule="auto"/>
      <w:jc w:val="center"/>
    </w:pPr>
  </w:style>
  <w:style w:type="paragraph" w:customStyle="1" w:styleId="WBtabletxt">
    <w:name w:val="WB table txt"/>
    <w:basedOn w:val="Normal"/>
    <w:rsid w:val="009E0A92"/>
    <w:pPr>
      <w:widowControl/>
      <w:spacing w:before="120" w:after="0" w:line="240" w:lineRule="auto"/>
      <w:jc w:val="left"/>
    </w:pPr>
    <w:rPr>
      <w:color w:val="000000"/>
      <w:sz w:val="18"/>
    </w:rPr>
  </w:style>
  <w:style w:type="paragraph" w:customStyle="1" w:styleId="WBtablehead">
    <w:name w:val="WB table head"/>
    <w:basedOn w:val="WBtabletxt"/>
    <w:rsid w:val="009E0A92"/>
    <w:pPr>
      <w:jc w:val="center"/>
    </w:pPr>
    <w:rPr>
      <w:b/>
    </w:rPr>
  </w:style>
  <w:style w:type="paragraph" w:styleId="ListParagraph">
    <w:name w:val="List Paragraph"/>
    <w:basedOn w:val="Normal"/>
    <w:qFormat/>
    <w:rsid w:val="009E0A92"/>
    <w:pPr>
      <w:ind w:left="720"/>
      <w:contextualSpacing/>
      <w:jc w:val="left"/>
    </w:pPr>
    <w:rPr>
      <w:rFonts w:eastAsia="SimSun"/>
      <w:sz w:val="22"/>
    </w:rPr>
  </w:style>
  <w:style w:type="paragraph" w:styleId="BodyText">
    <w:name w:val="Body Text"/>
    <w:basedOn w:val="Normal"/>
    <w:link w:val="BodyTextChar"/>
    <w:rsid w:val="009E0A92"/>
    <w:pPr>
      <w:widowControl/>
      <w:spacing w:after="180" w:line="240" w:lineRule="auto"/>
      <w:jc w:val="left"/>
    </w:pPr>
    <w:rPr>
      <w:rFonts w:ascii="Times New Roman" w:eastAsia="SimSun" w:hAnsi="Times New Roman"/>
    </w:rPr>
  </w:style>
  <w:style w:type="character" w:customStyle="1" w:styleId="BodyTextChar">
    <w:name w:val="Body Text Char"/>
    <w:basedOn w:val="DefaultParagraphFont"/>
    <w:link w:val="BodyText"/>
    <w:rsid w:val="009E0A92"/>
    <w:rPr>
      <w:rFonts w:ascii="Times New Roman" w:eastAsia="SimSun" w:hAnsi="Times New Roman" w:cs="Times New Roman"/>
      <w:sz w:val="20"/>
      <w:szCs w:val="20"/>
      <w:lang w:val="en-GB"/>
    </w:rPr>
  </w:style>
  <w:style w:type="character" w:styleId="CommentReference">
    <w:name w:val="annotation reference"/>
    <w:semiHidden/>
    <w:rsid w:val="009E0A92"/>
    <w:rPr>
      <w:sz w:val="16"/>
      <w:szCs w:val="16"/>
    </w:rPr>
  </w:style>
  <w:style w:type="paragraph" w:styleId="CommentText">
    <w:name w:val="annotation text"/>
    <w:basedOn w:val="Normal"/>
    <w:link w:val="CommentTextChar"/>
    <w:semiHidden/>
    <w:rsid w:val="009E0A92"/>
  </w:style>
  <w:style w:type="character" w:customStyle="1" w:styleId="CommentTextChar">
    <w:name w:val="Comment Text Char"/>
    <w:basedOn w:val="DefaultParagraphFont"/>
    <w:link w:val="CommentText"/>
    <w:semiHidden/>
    <w:rsid w:val="009E0A92"/>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semiHidden/>
    <w:rsid w:val="009E0A92"/>
    <w:rPr>
      <w:b/>
      <w:bCs/>
    </w:rPr>
  </w:style>
  <w:style w:type="character" w:customStyle="1" w:styleId="CommentSubjectChar">
    <w:name w:val="Comment Subject Char"/>
    <w:basedOn w:val="CommentTextChar"/>
    <w:link w:val="CommentSubject"/>
    <w:semiHidden/>
    <w:rsid w:val="009E0A92"/>
    <w:rPr>
      <w:rFonts w:ascii="Arial" w:eastAsia="Times New Roman" w:hAnsi="Arial" w:cs="Times New Roman"/>
      <w:b/>
      <w:bCs/>
      <w:sz w:val="20"/>
      <w:szCs w:val="20"/>
      <w:lang w:val="en-GB"/>
    </w:rPr>
  </w:style>
  <w:style w:type="paragraph" w:styleId="FootnoteText">
    <w:name w:val="footnote text"/>
    <w:basedOn w:val="Normal"/>
    <w:link w:val="FootnoteTextChar"/>
    <w:rsid w:val="009E0A92"/>
  </w:style>
  <w:style w:type="character" w:customStyle="1" w:styleId="FootnoteTextChar">
    <w:name w:val="Footnote Text Char"/>
    <w:basedOn w:val="DefaultParagraphFont"/>
    <w:link w:val="FootnoteText"/>
    <w:rsid w:val="009E0A92"/>
    <w:rPr>
      <w:rFonts w:ascii="Arial" w:eastAsia="Times New Roman" w:hAnsi="Arial" w:cs="Times New Roman"/>
      <w:sz w:val="20"/>
      <w:szCs w:val="20"/>
      <w:lang w:val="en-GB"/>
    </w:rPr>
  </w:style>
  <w:style w:type="character" w:styleId="FootnoteReference">
    <w:name w:val="footnote reference"/>
    <w:rsid w:val="009E0A92"/>
    <w:rPr>
      <w:vertAlign w:val="superscript"/>
    </w:rPr>
  </w:style>
  <w:style w:type="character" w:styleId="Hyperlink">
    <w:name w:val="Hyperlink"/>
    <w:rsid w:val="009E0A92"/>
    <w:rPr>
      <w:color w:val="0000FF"/>
      <w:u w:val="single"/>
    </w:rPr>
  </w:style>
  <w:style w:type="paragraph" w:customStyle="1" w:styleId="Arial">
    <w:name w:val="Arial"/>
    <w:basedOn w:val="Normal"/>
    <w:rsid w:val="009E0A92"/>
    <w:rPr>
      <w:rFonts w:ascii="Times New Roman" w:hAnsi="Times New Roman"/>
    </w:rPr>
  </w:style>
  <w:style w:type="paragraph" w:customStyle="1" w:styleId="B1">
    <w:name w:val="B1"/>
    <w:basedOn w:val="List"/>
    <w:rsid w:val="009E0A92"/>
    <w:pPr>
      <w:widowControl/>
      <w:overflowPunct w:val="0"/>
      <w:autoSpaceDE w:val="0"/>
      <w:autoSpaceDN w:val="0"/>
      <w:adjustRightInd w:val="0"/>
      <w:spacing w:after="180" w:line="240" w:lineRule="auto"/>
      <w:ind w:left="568" w:hanging="284"/>
      <w:contextualSpacing w:val="0"/>
      <w:jc w:val="left"/>
      <w:textAlignment w:val="baseline"/>
    </w:pPr>
    <w:rPr>
      <w:rFonts w:ascii="Times New Roman" w:eastAsia="Malgun Gothic" w:hAnsi="Times New Roman"/>
      <w:lang w:eastAsia="en-GB"/>
    </w:rPr>
  </w:style>
  <w:style w:type="paragraph" w:styleId="List">
    <w:name w:val="List"/>
    <w:basedOn w:val="Normal"/>
    <w:rsid w:val="009E0A92"/>
    <w:pPr>
      <w:ind w:left="360" w:hanging="360"/>
      <w:contextualSpacing/>
    </w:pPr>
  </w:style>
  <w:style w:type="table" w:styleId="ListTable3-Accent5">
    <w:name w:val="List Table 3 Accent 5"/>
    <w:basedOn w:val="TableNormal"/>
    <w:uiPriority w:val="48"/>
    <w:rsid w:val="009E0A92"/>
    <w:rPr>
      <w:rFonts w:ascii="Calibri" w:eastAsia="Calibri" w:hAnsi="Calibri" w:cs="Times New Roman"/>
      <w:sz w:val="22"/>
      <w:szCs w:val="22"/>
      <w:lang w:val="fi-FI" w:eastAsia="fi-F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styleId="Emphasis">
    <w:name w:val="Emphasis"/>
    <w:qFormat/>
    <w:rsid w:val="009E0A92"/>
    <w:rPr>
      <w:i/>
      <w:iCs/>
    </w:rPr>
  </w:style>
  <w:style w:type="paragraph" w:customStyle="1" w:styleId="paragraph">
    <w:name w:val="paragraph"/>
    <w:basedOn w:val="Normal"/>
    <w:rsid w:val="009E0A92"/>
    <w:pPr>
      <w:widowControl/>
      <w:spacing w:after="0" w:line="240" w:lineRule="auto"/>
      <w:jc w:val="left"/>
    </w:pPr>
    <w:rPr>
      <w:rFonts w:ascii="Times New Roman" w:hAnsi="Times New Roman"/>
      <w:sz w:val="24"/>
      <w:szCs w:val="24"/>
      <w:lang w:val="fi-FI" w:eastAsia="fi-FI"/>
    </w:rPr>
  </w:style>
  <w:style w:type="character" w:customStyle="1" w:styleId="normaltextrun1">
    <w:name w:val="normaltextrun1"/>
    <w:rsid w:val="009E0A92"/>
  </w:style>
  <w:style w:type="character" w:customStyle="1" w:styleId="eop">
    <w:name w:val="eop"/>
    <w:rsid w:val="009E0A92"/>
  </w:style>
  <w:style w:type="paragraph" w:styleId="Revision">
    <w:name w:val="Revision"/>
    <w:hidden/>
    <w:uiPriority w:val="99"/>
    <w:semiHidden/>
    <w:rsid w:val="009E0A92"/>
    <w:rPr>
      <w:rFonts w:ascii="Arial" w:eastAsia="Times New Roman" w:hAnsi="Arial" w:cs="Times New Roman"/>
      <w:sz w:val="20"/>
      <w:szCs w:val="20"/>
      <w:lang w:val="en-GB"/>
    </w:rPr>
  </w:style>
  <w:style w:type="paragraph" w:styleId="Caption">
    <w:name w:val="caption"/>
    <w:basedOn w:val="Normal"/>
    <w:next w:val="Normal"/>
    <w:unhideWhenUsed/>
    <w:qFormat/>
    <w:rsid w:val="009E0A92"/>
    <w:pPr>
      <w:spacing w:after="200" w:line="240" w:lineRule="auto"/>
    </w:pPr>
    <w:rPr>
      <w:i/>
      <w:iCs/>
      <w:color w:val="44546A" w:themeColor="text2"/>
      <w:sz w:val="18"/>
      <w:szCs w:val="18"/>
    </w:rPr>
  </w:style>
  <w:style w:type="paragraph" w:styleId="Subtitle">
    <w:name w:val="Subtitle"/>
    <w:basedOn w:val="Normal"/>
    <w:next w:val="Normal"/>
    <w:link w:val="SubtitleChar"/>
    <w:qFormat/>
    <w:rsid w:val="009E0A9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9E0A92"/>
    <w:rPr>
      <w:rFonts w:ascii="Arial" w:eastAsiaTheme="minorEastAsia" w:hAnsi="Arial" w:cs="Arial"/>
      <w:b/>
      <w:color w:val="5A5A5A" w:themeColor="text1" w:themeTint="A5"/>
      <w:spacing w:val="15"/>
      <w:sz w:val="22"/>
      <w:szCs w:val="22"/>
      <w:lang w:val="en-GB"/>
    </w:rPr>
  </w:style>
  <w:style w:type="character" w:styleId="PlaceholderText">
    <w:name w:val="Placeholder Text"/>
    <w:basedOn w:val="DefaultParagraphFont"/>
    <w:uiPriority w:val="99"/>
    <w:semiHidden/>
    <w:rsid w:val="009E0A92"/>
    <w:rPr>
      <w:color w:val="808080"/>
    </w:rPr>
  </w:style>
  <w:style w:type="paragraph" w:styleId="HTMLPreformatted">
    <w:name w:val="HTML Preformatted"/>
    <w:basedOn w:val="Normal"/>
    <w:link w:val="HTMLPreformattedChar"/>
    <w:rsid w:val="009E0A92"/>
    <w:pPr>
      <w:spacing w:after="0" w:line="240" w:lineRule="auto"/>
    </w:pPr>
    <w:rPr>
      <w:rFonts w:ascii="Consolas" w:hAnsi="Consolas" w:cs="Consolas"/>
    </w:rPr>
  </w:style>
  <w:style w:type="character" w:customStyle="1" w:styleId="HTMLPreformattedChar">
    <w:name w:val="HTML Preformatted Char"/>
    <w:basedOn w:val="DefaultParagraphFont"/>
    <w:link w:val="HTMLPreformatted"/>
    <w:rsid w:val="009E0A92"/>
    <w:rPr>
      <w:rFonts w:ascii="Consolas" w:eastAsia="Times New Roman" w:hAnsi="Consolas" w:cs="Consolas"/>
      <w:sz w:val="20"/>
      <w:szCs w:val="20"/>
      <w:lang w:val="en-GB"/>
    </w:rPr>
  </w:style>
  <w:style w:type="character" w:styleId="FollowedHyperlink">
    <w:name w:val="FollowedHyperlink"/>
    <w:basedOn w:val="DefaultParagraphFont"/>
    <w:rsid w:val="009E0A92"/>
    <w:rPr>
      <w:color w:val="954F72" w:themeColor="followedHyperlink"/>
      <w:u w:val="single"/>
    </w:rPr>
  </w:style>
  <w:style w:type="character" w:styleId="UnresolvedMention">
    <w:name w:val="Unresolved Mention"/>
    <w:basedOn w:val="DefaultParagraphFont"/>
    <w:uiPriority w:val="99"/>
    <w:rsid w:val="001324A7"/>
    <w:rPr>
      <w:color w:val="605E5C"/>
      <w:shd w:val="clear" w:color="auto" w:fill="E1DFDD"/>
    </w:rPr>
  </w:style>
  <w:style w:type="character" w:styleId="Mention">
    <w:name w:val="Mention"/>
    <w:basedOn w:val="DefaultParagraphFont"/>
    <w:uiPriority w:val="99"/>
    <w:unhideWhenUsed/>
    <w:rsid w:val="003C6AD1"/>
    <w:rPr>
      <w:color w:val="2B579A"/>
      <w:shd w:val="clear" w:color="auto" w:fill="E1DFDD"/>
    </w:rPr>
  </w:style>
  <w:style w:type="paragraph" w:styleId="NormalWeb">
    <w:name w:val="Normal (Web)"/>
    <w:basedOn w:val="Normal"/>
    <w:uiPriority w:val="99"/>
    <w:semiHidden/>
    <w:unhideWhenUsed/>
    <w:rsid w:val="00780514"/>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444268">
      <w:bodyDiv w:val="1"/>
      <w:marLeft w:val="0"/>
      <w:marRight w:val="0"/>
      <w:marTop w:val="0"/>
      <w:marBottom w:val="0"/>
      <w:divBdr>
        <w:top w:val="none" w:sz="0" w:space="0" w:color="auto"/>
        <w:left w:val="none" w:sz="0" w:space="0" w:color="auto"/>
        <w:bottom w:val="none" w:sz="0" w:space="0" w:color="auto"/>
        <w:right w:val="none" w:sz="0" w:space="0" w:color="auto"/>
      </w:divBdr>
      <w:divsChild>
        <w:div w:id="2010600975">
          <w:marLeft w:val="0"/>
          <w:marRight w:val="0"/>
          <w:marTop w:val="0"/>
          <w:marBottom w:val="0"/>
          <w:divBdr>
            <w:top w:val="none" w:sz="0" w:space="0" w:color="auto"/>
            <w:left w:val="none" w:sz="0" w:space="0" w:color="auto"/>
            <w:bottom w:val="none" w:sz="0" w:space="0" w:color="auto"/>
            <w:right w:val="none" w:sz="0" w:space="0" w:color="auto"/>
          </w:divBdr>
          <w:divsChild>
            <w:div w:id="1109086247">
              <w:marLeft w:val="0"/>
              <w:marRight w:val="0"/>
              <w:marTop w:val="0"/>
              <w:marBottom w:val="0"/>
              <w:divBdr>
                <w:top w:val="none" w:sz="0" w:space="0" w:color="auto"/>
                <w:left w:val="none" w:sz="0" w:space="0" w:color="auto"/>
                <w:bottom w:val="none" w:sz="0" w:space="0" w:color="auto"/>
                <w:right w:val="none" w:sz="0" w:space="0" w:color="auto"/>
              </w:divBdr>
              <w:divsChild>
                <w:div w:id="175754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5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289</TotalTime>
  <Pages>16</Pages>
  <Words>5835</Words>
  <Characters>32329</Characters>
  <Application>Microsoft Office Word</Application>
  <DocSecurity>0</DocSecurity>
  <Lines>577</Lines>
  <Paragraphs>286</Paragraphs>
  <ScaleCrop>false</ScaleCrop>
  <Company>Nokia Technologies</Company>
  <LinksUpToDate>false</LinksUpToDate>
  <CharactersWithSpaces>37878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Tapani Pihlajakuja</dc:creator>
  <cp:keywords/>
  <dc:description/>
  <cp:lastModifiedBy>Laaksonen, Lasse J. (Nokia - FI/Tampere)</cp:lastModifiedBy>
  <cp:revision>457</cp:revision>
  <dcterms:created xsi:type="dcterms:W3CDTF">2019-10-01T00:35:00Z</dcterms:created>
  <dcterms:modified xsi:type="dcterms:W3CDTF">2019-10-15T10:41:00Z</dcterms:modified>
</cp:coreProperties>
</file>